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121920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  <w:t xml:space="preserve">   </w:t>
      </w:r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7A6632" w:rsidRPr="00FC3D89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</w:t>
      </w:r>
      <w:r w:rsidR="00FC3D8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 przetarg ustny nieograniczony </w:t>
      </w:r>
      <w:r w:rsidRPr="00FC3D89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na </w:t>
      </w:r>
      <w:r w:rsidRPr="00FC3D89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pl-PL"/>
        </w:rPr>
        <w:t xml:space="preserve">oddanie w użytkowanie wieczyste </w:t>
      </w:r>
      <w:r w:rsidRPr="00FC3D89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nieruchomości gruntow</w:t>
      </w:r>
      <w:r w:rsidR="00FC3D89" w:rsidRPr="00FC3D8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ej</w:t>
      </w:r>
      <w:r w:rsidRPr="00FC3D89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 z przeznaczeniem pod budownictwo mieszka</w:t>
      </w:r>
      <w:r w:rsidRPr="00FC3D8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niowe</w:t>
      </w:r>
      <w:bookmarkStart w:id="0" w:name="_GoBack"/>
      <w:bookmarkEnd w:id="0"/>
    </w:p>
    <w:p w:rsidR="007A6632" w:rsidRDefault="007A6632" w:rsidP="007A663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FC3D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3A5B89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193/8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3A5B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1457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A5B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Kasprzaka</w:t>
            </w:r>
          </w:p>
          <w:p w:rsidR="007A6632" w:rsidRDefault="007A6632" w:rsidP="003A5B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3A5B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3A5B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68.500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3A5B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6.850</w:t>
            </w:r>
            <w:r w:rsidR="007A663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632" w:rsidRDefault="00FC3D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30.11.2017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32" w:rsidRDefault="003A5B8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we wschodniej części miasta przy ul. Kasprzaka. Bezpośrednie sąsiedztwo stanowią tereny zabudowane domami mieszkalnymi. Dostęp bezpośredni do nieruchomości z ul. Kasprzaka – droga nieutwardzona. Działka niezagospodarowana, porośnięta samosiejkami drzew owocowych, częściowo ogrodzona przez nieruchomości sąsiednie. Uzbrojenie terenu:– instalacja wodno-kanalizacyjna, prądu, gazu i telefoniczna. </w:t>
            </w:r>
            <w:r w:rsidRPr="008C7F57">
              <w:rPr>
                <w:rFonts w:ascii="Garamond" w:hAnsi="Garamond"/>
                <w:sz w:val="16"/>
                <w:szCs w:val="16"/>
              </w:rPr>
              <w:t>Pierwsza opłata 25% kwoty wylicytowanej, opłaty roczne 1% płatne do 31 marca każdego roku, aktualizowane nie częściej niż raz na trzy lata</w:t>
            </w:r>
          </w:p>
          <w:p w:rsidR="007A6632" w:rsidRDefault="004D039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powstała z podziału dz. nr 193/5, dla której została wydana decyzja o warunkach zabudowy nr GB.6730.90.2016.W z dnia 13.10.2016 r.</w:t>
            </w:r>
          </w:p>
        </w:tc>
      </w:tr>
    </w:tbl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FC3D89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25 stycznia 2018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FC3D8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FC3D8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22 stycznia 2018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4D039A">
        <w:rPr>
          <w:rFonts w:ascii="Garamond" w:eastAsia="Times New Roman" w:hAnsi="Garamond" w:cs="Times New Roman"/>
          <w:sz w:val="20"/>
          <w:szCs w:val="20"/>
          <w:lang w:eastAsia="pl-PL"/>
        </w:rPr>
        <w:t>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4D039A">
        <w:rPr>
          <w:rFonts w:ascii="Garamond" w:eastAsia="Times New Roman" w:hAnsi="Garamond" w:cs="Times New Roman"/>
          <w:sz w:val="20"/>
          <w:szCs w:val="20"/>
          <w:lang w:eastAsia="pl-PL"/>
        </w:rPr>
        <w:t>13.10.2016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przedmiotowe nieruchomości odpowiadają jego planowanym zamierzeniom inwestycyjnym.</w:t>
      </w:r>
    </w:p>
    <w:p w:rsidR="004368D5" w:rsidRPr="004368D5" w:rsidRDefault="004368D5" w:rsidP="004368D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7A6632" w:rsidRDefault="007A6632" w:rsidP="007A6632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7A6632" w:rsidRPr="00E32468" w:rsidRDefault="007A6632" w:rsidP="007A6632">
      <w:pPr>
        <w:spacing w:after="0" w:line="240" w:lineRule="auto"/>
        <w:ind w:left="-709" w:right="-599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</w:pPr>
      <w:r w:rsidRPr="00E32468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Dotyczy nieruchomości oddawanej w użytkowanie wieczyste:</w:t>
      </w:r>
    </w:p>
    <w:p w:rsidR="007A6632" w:rsidRPr="007A6632" w:rsidRDefault="007A6632" w:rsidP="004368D5">
      <w:pPr>
        <w:spacing w:after="0" w:line="240" w:lineRule="auto"/>
        <w:ind w:left="-709" w:right="-59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324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Pr="00E324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daty zawarcia umowy notarialnej (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obowiązującymi przepisami na dzień transakcji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(t.j. Dz. U. z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2147 z późn.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FC3D89">
        <w:rPr>
          <w:rFonts w:ascii="Garamond" w:eastAsia="Times New Roman" w:hAnsi="Garamond" w:cs="Times New Roman"/>
          <w:sz w:val="20"/>
          <w:szCs w:val="20"/>
          <w:lang w:eastAsia="pl-PL"/>
        </w:rPr>
        <w:t>21 grudnia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7A6632" w:rsidRDefault="007A6632" w:rsidP="007A6632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</w:t>
      </w:r>
      <w:r w:rsidR="00FC3D89">
        <w:rPr>
          <w:rFonts w:ascii="Garamond" w:eastAsia="Times New Roman" w:hAnsi="Garamond" w:cs="Times New Roman"/>
          <w:sz w:val="20"/>
          <w:szCs w:val="20"/>
          <w:lang w:eastAsia="pl-PL"/>
        </w:rPr>
        <w:t>rgu jest zamieszczone na stronach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internetow</w:t>
      </w:r>
      <w:r w:rsidR="00FC3D89"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 </w:t>
      </w:r>
      <w:hyperlink r:id="rId5" w:history="1">
        <w:r w:rsidR="00FC3D89" w:rsidRPr="008D2204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www.gubin.pl</w:t>
        </w:r>
      </w:hyperlink>
      <w:r w:rsidR="00FC3D8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6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 w:rsidR="00FC3D8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7A6632" w:rsidRDefault="007A6632" w:rsidP="007A6632">
      <w:pPr>
        <w:spacing w:after="200" w:line="276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34957" w:rsidRDefault="00A34957"/>
    <w:sectPr w:rsidR="00A34957" w:rsidSect="007A6632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1F5B67"/>
    <w:rsid w:val="002836A4"/>
    <w:rsid w:val="003A5B89"/>
    <w:rsid w:val="004368D5"/>
    <w:rsid w:val="004B726A"/>
    <w:rsid w:val="004D039A"/>
    <w:rsid w:val="00586B29"/>
    <w:rsid w:val="00750202"/>
    <w:rsid w:val="007A6632"/>
    <w:rsid w:val="00A34957"/>
    <w:rsid w:val="00B067CC"/>
    <w:rsid w:val="00B91272"/>
    <w:rsid w:val="00C3764D"/>
    <w:rsid w:val="00CB181D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ubin.pl" TargetMode="External"/><Relationship Id="rId5" Type="http://schemas.openxmlformats.org/officeDocument/2006/relationships/hyperlink" Target="http://www.gub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</cp:revision>
  <cp:lastPrinted>2017-12-11T07:01:00Z</cp:lastPrinted>
  <dcterms:created xsi:type="dcterms:W3CDTF">2017-10-10T07:25:00Z</dcterms:created>
  <dcterms:modified xsi:type="dcterms:W3CDTF">2017-12-11T07:01:00Z</dcterms:modified>
</cp:coreProperties>
</file>