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69" w:rsidRDefault="00340369" w:rsidP="00340369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C4C8" wp14:editId="6A3B1195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69" w:rsidRPr="004A5B5D" w:rsidRDefault="00340369" w:rsidP="00340369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6DCC23" wp14:editId="233D15C3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C4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">
                <v:textbox>
                  <w:txbxContent>
                    <w:p w:rsidR="00340369" w:rsidRPr="004A5B5D" w:rsidRDefault="00340369" w:rsidP="00340369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6DCC23" wp14:editId="233D15C3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36"/>
          <w:szCs w:val="36"/>
        </w:rPr>
      </w:pPr>
    </w:p>
    <w:p w:rsidR="00340369" w:rsidRPr="00340369" w:rsidRDefault="00340369" w:rsidP="00340369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:rsidR="00340369" w:rsidRPr="0066254A" w:rsidRDefault="00340369" w:rsidP="0054166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254A">
        <w:rPr>
          <w:rFonts w:ascii="Garamond" w:hAnsi="Garamond" w:cs="Times New Roman"/>
          <w:sz w:val="24"/>
          <w:szCs w:val="24"/>
        </w:rPr>
        <w:t xml:space="preserve">Pierwszy przetarg ustny nieograniczony na sprzedaż niezabudowanej nieruchomości gruntowej                           z przeznaczeniem pod budownictwo produkcyjno-usługowe. Nieruchomość gruntowa położona                 w obrębie </w:t>
      </w:r>
      <w:r w:rsidR="00DF6449">
        <w:rPr>
          <w:rFonts w:ascii="Garamond" w:hAnsi="Garamond" w:cs="Times New Roman"/>
          <w:sz w:val="24"/>
          <w:szCs w:val="24"/>
        </w:rPr>
        <w:t>9</w:t>
      </w:r>
      <w:r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Pr="0066254A">
        <w:rPr>
          <w:rFonts w:ascii="Garamond" w:hAnsi="Garamond" w:cs="Times New Roman"/>
          <w:sz w:val="24"/>
          <w:szCs w:val="24"/>
        </w:rPr>
        <w:t xml:space="preserve">oznaczona jest jako działki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nr </w:t>
      </w:r>
      <w:r w:rsidR="0066254A">
        <w:rPr>
          <w:rFonts w:ascii="Garamond" w:hAnsi="Garamond" w:cs="Times New Roman"/>
          <w:b/>
          <w:bCs/>
          <w:sz w:val="24"/>
          <w:szCs w:val="24"/>
        </w:rPr>
        <w:t xml:space="preserve">78/2, </w:t>
      </w:r>
      <w:r w:rsidRPr="0066254A">
        <w:rPr>
          <w:rFonts w:ascii="Garamond" w:hAnsi="Garamond" w:cs="Times New Roman"/>
          <w:b/>
          <w:bCs/>
          <w:sz w:val="24"/>
          <w:szCs w:val="24"/>
        </w:rPr>
        <w:t>78/3,</w:t>
      </w:r>
      <w:r w:rsidR="0066254A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bCs/>
          <w:sz w:val="24"/>
          <w:szCs w:val="24"/>
        </w:rPr>
        <w:t>78/4,</w:t>
      </w:r>
      <w:r w:rsidR="0066254A">
        <w:rPr>
          <w:rFonts w:ascii="Garamond" w:hAnsi="Garamond" w:cs="Times New Roman"/>
          <w:b/>
          <w:bCs/>
          <w:sz w:val="24"/>
          <w:szCs w:val="24"/>
        </w:rPr>
        <w:t xml:space="preserve"> 79 </w:t>
      </w:r>
      <w:r w:rsidRPr="0066254A">
        <w:rPr>
          <w:rFonts w:ascii="Garamond" w:hAnsi="Garamond" w:cs="Times New Roman"/>
          <w:b/>
          <w:sz w:val="24"/>
          <w:szCs w:val="24"/>
        </w:rPr>
        <w:t xml:space="preserve">o łącznej pow. </w:t>
      </w:r>
      <w:r w:rsidR="00DF6449">
        <w:rPr>
          <w:rFonts w:ascii="Garamond" w:hAnsi="Garamond" w:cs="Times New Roman"/>
          <w:b/>
          <w:sz w:val="24"/>
          <w:szCs w:val="24"/>
        </w:rPr>
        <w:t>4,2921</w:t>
      </w:r>
      <w:r w:rsidR="0066254A">
        <w:rPr>
          <w:rFonts w:ascii="Garamond" w:hAnsi="Garamond" w:cs="Times New Roman"/>
          <w:b/>
          <w:sz w:val="24"/>
          <w:szCs w:val="24"/>
        </w:rPr>
        <w:t xml:space="preserve"> ha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66254A">
        <w:rPr>
          <w:rFonts w:ascii="Garamond" w:hAnsi="Garamond" w:cs="Times New Roman"/>
          <w:sz w:val="24"/>
          <w:szCs w:val="24"/>
        </w:rPr>
        <w:t>dla której Sąd Rejonowy w Krośn</w:t>
      </w:r>
      <w:r w:rsidR="00DF6449">
        <w:rPr>
          <w:rFonts w:ascii="Garamond" w:hAnsi="Garamond" w:cs="Times New Roman"/>
          <w:sz w:val="24"/>
          <w:szCs w:val="24"/>
        </w:rPr>
        <w:t xml:space="preserve">ie Odrzańskim, </w:t>
      </w:r>
      <w:r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Pr="0066254A">
        <w:rPr>
          <w:rFonts w:ascii="Garamond" w:hAnsi="Garamond" w:cs="Times New Roman"/>
          <w:sz w:val="24"/>
          <w:szCs w:val="24"/>
        </w:rPr>
        <w:t xml:space="preserve"> nr </w:t>
      </w:r>
      <w:r w:rsidRPr="0066254A">
        <w:rPr>
          <w:rFonts w:ascii="Garamond" w:hAnsi="Garamond" w:cs="Times New Roman"/>
          <w:b/>
          <w:sz w:val="24"/>
          <w:szCs w:val="24"/>
        </w:rPr>
        <w:t>ZG2K/00011598/7.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</w:p>
    <w:p w:rsidR="00340369" w:rsidRPr="008970BC" w:rsidRDefault="00340369" w:rsidP="0034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69" w:rsidRDefault="00340369" w:rsidP="0054166E">
      <w:pPr>
        <w:spacing w:after="0"/>
        <w:jc w:val="center"/>
      </w:pPr>
      <w:r w:rsidRPr="00A22E74">
        <w:rPr>
          <w:noProof/>
        </w:rPr>
        <w:drawing>
          <wp:inline distT="0" distB="0" distL="0" distR="0" wp14:anchorId="3D32F22A" wp14:editId="668117DD">
            <wp:extent cx="4219575" cy="2733675"/>
            <wp:effectExtent l="1905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44" cy="27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 w:rsidR="0066562A">
        <w:rPr>
          <w:rFonts w:ascii="Garamond" w:hAnsi="Garamond" w:cs="Arial"/>
          <w:b/>
          <w:sz w:val="28"/>
          <w:szCs w:val="28"/>
          <w:u w:val="single"/>
        </w:rPr>
        <w:t>991.800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 w:rsidR="0066562A">
        <w:rPr>
          <w:rFonts w:ascii="Garamond" w:hAnsi="Garamond" w:cs="Arial"/>
          <w:b/>
          <w:sz w:val="28"/>
          <w:szCs w:val="28"/>
          <w:u w:val="single"/>
        </w:rPr>
        <w:t>99.180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:rsidR="00340369" w:rsidRPr="00BE17ED" w:rsidRDefault="00340369" w:rsidP="0034036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370"/>
      </w:tblGrid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Działki nr </w:t>
            </w:r>
            <w:r w:rsidR="00B10E5F">
              <w:rPr>
                <w:rFonts w:ascii="Garamond" w:eastAsia="Times New Roman" w:hAnsi="Garamond" w:cs="Times New Roman"/>
                <w:sz w:val="20"/>
                <w:szCs w:val="20"/>
              </w:rPr>
              <w:t xml:space="preserve">78/2, </w:t>
            </w:r>
            <w:r w:rsidR="00A109F6">
              <w:rPr>
                <w:rFonts w:ascii="Garamond" w:eastAsia="Times New Roman" w:hAnsi="Garamond" w:cs="Times New Roman"/>
                <w:sz w:val="20"/>
                <w:szCs w:val="20"/>
              </w:rPr>
              <w:t xml:space="preserve">78/3, 78/4, 79 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o łącznej powierzchni </w:t>
            </w:r>
            <w:r w:rsidR="0066562A">
              <w:rPr>
                <w:rFonts w:ascii="Garamond" w:eastAsia="Times New Roman" w:hAnsi="Garamond" w:cs="Times New Roman"/>
                <w:sz w:val="20"/>
                <w:szCs w:val="20"/>
              </w:rPr>
              <w:t>4,2921</w:t>
            </w:r>
            <w:r w:rsidR="00B10E5F">
              <w:rPr>
                <w:rFonts w:ascii="Garamond" w:eastAsia="Times New Roman" w:hAnsi="Garamond" w:cs="Times New Roman"/>
                <w:sz w:val="20"/>
                <w:szCs w:val="20"/>
              </w:rPr>
              <w:t xml:space="preserve">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CD6D65" w:rsidP="0033578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niezabudowana, wykorzystywana rolniczo – bezumownie. W północno-zachodnim narożniku (w części działki nr 78/3) przebiega korytarz infrastruktury energetycznej, w granicach działki słupy energetyczne, rów melioracyjny.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</w:t>
            </w:r>
            <w:r w:rsidR="0079763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 w:rsidR="00752A55"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752A55" w:rsidP="0066562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nr 7</w:t>
            </w:r>
            <w:r w:rsidR="0066562A">
              <w:rPr>
                <w:rFonts w:ascii="Garamond" w:eastAsia="Times New Roman" w:hAnsi="Garamond" w:cs="Times New Roman"/>
                <w:sz w:val="20"/>
                <w:szCs w:val="20"/>
              </w:rPr>
              <w:t>8/2 oraz wschodnia część dz. nr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78/4, 78/3 i 79 objęte są obowiązującą</w:t>
            </w:r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zmianą miejscowego planu zagospodarowania przestrzennego miasta Gubin uchwalonego przez Radę Miejską w Gubinie uchwałą nr XLIII/356/2002 z dnia 21 lutego 2002 r., oznaczone są w planie symbolem P,KS,IT jako teren lokalizacji obiektów o funkcji </w:t>
            </w:r>
            <w:proofErr w:type="spellStart"/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technicznej, gdzie powierzchnia sprzedażowa obiektów handlowych nie może przekroczyć 1000 m², teren lokalizacji obiektów i urządzeń obsługi komunikacji samochodowej oraz obiektów i urządzeń infrastruktury technicznej. Na tereny nie objęte obowiązującym planem zagospodarowania przestrzennego (zachodnia część działek) została wydana decyzja o warunkach zabudowy nr GB.6730.40.2011.W z dnia 18.04.2011 roku dla inwestycji polegającej na budowie obiektów </w:t>
            </w:r>
            <w:proofErr w:type="spellStart"/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usługowych.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8352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:rsidR="00340369" w:rsidRPr="00BE17ED" w:rsidRDefault="00340369" w:rsidP="00CD6D6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</w:t>
            </w:r>
            <w:proofErr w:type="spellStart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wodno</w:t>
            </w:r>
            <w:proofErr w:type="spellEnd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kanalizacyjna, telefoniczna. </w:t>
            </w:r>
          </w:p>
        </w:tc>
      </w:tr>
    </w:tbl>
    <w:p w:rsidR="00340369" w:rsidRPr="00B02899" w:rsidRDefault="00340369" w:rsidP="00B10E5F">
      <w:pPr>
        <w:spacing w:before="100" w:beforeAutospacing="1" w:after="100" w:afterAutospacing="1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</w:t>
      </w:r>
      <w:r w:rsidR="00B10E5F">
        <w:rPr>
          <w:rFonts w:ascii="Garamond" w:eastAsia="Times New Roman" w:hAnsi="Garamond" w:cs="Times New Roman"/>
          <w:b/>
          <w:bCs/>
          <w:sz w:val="20"/>
          <w:szCs w:val="20"/>
        </w:rPr>
        <w:t xml:space="preserve">(z wyłączeniem działki nr 78/2)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położony jest w Kostrzyńsko – Słubickiej </w:t>
      </w:r>
      <w:r w:rsidR="0079763C">
        <w:rPr>
          <w:rFonts w:ascii="Garamond" w:eastAsia="Times New Roman" w:hAnsi="Garamond" w:cs="Times New Roman"/>
          <w:b/>
          <w:bCs/>
          <w:sz w:val="20"/>
          <w:szCs w:val="20"/>
        </w:rPr>
        <w:t xml:space="preserve">Specjalnej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Strefie Ekonomicznej jako Kompleks nr 3, zgodnie z Rozporządzeniem Rady Ministrów z dnia 28 września 2011 roku. </w:t>
      </w:r>
    </w:p>
    <w:p w:rsidR="00340369" w:rsidRPr="00B02899" w:rsidRDefault="00B4768C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Nieruchomość stanowi</w:t>
      </w:r>
      <w:r w:rsidR="00340369"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:rsidR="00340369" w:rsidRPr="00B0289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66562A">
        <w:rPr>
          <w:rFonts w:ascii="Garamond" w:hAnsi="Garamond"/>
          <w:bCs w:val="0"/>
          <w:sz w:val="20"/>
          <w:szCs w:val="20"/>
          <w:u w:val="single"/>
        </w:rPr>
        <w:t>21 czerwca 2018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1</w:t>
      </w:r>
      <w:r w:rsidR="00B4768C">
        <w:rPr>
          <w:rFonts w:ascii="Garamond" w:hAnsi="Garamond"/>
          <w:sz w:val="20"/>
          <w:szCs w:val="20"/>
          <w:u w:val="single"/>
        </w:rPr>
        <w:t>0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:rsidR="00340369" w:rsidRPr="00B0289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66562A">
        <w:rPr>
          <w:rFonts w:ascii="Garamond" w:hAnsi="Garamond"/>
          <w:sz w:val="20"/>
          <w:szCs w:val="20"/>
          <w:u w:val="single"/>
        </w:rPr>
        <w:t>18 czerwca 2018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:rsidR="00340369" w:rsidRPr="00B02899" w:rsidRDefault="00340369" w:rsidP="00B10E5F">
      <w:pPr>
        <w:pStyle w:val="Tekstpodstawowy"/>
        <w:ind w:left="14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B02899">
        <w:rPr>
          <w:rFonts w:ascii="Garamond" w:hAnsi="Garamond"/>
          <w:bCs w:val="0"/>
          <w:sz w:val="20"/>
          <w:szCs w:val="20"/>
        </w:rPr>
        <w:t xml:space="preserve">. </w:t>
      </w:r>
      <w:r w:rsidRPr="00B02899">
        <w:rPr>
          <w:rFonts w:ascii="Garamond" w:hAnsi="Garamond"/>
          <w:b w:val="0"/>
          <w:bCs w:val="0"/>
          <w:sz w:val="20"/>
          <w:szCs w:val="20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A63DB4" w:rsidRDefault="00A63DB4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  <w:r w:rsidR="00BD4123">
        <w:rPr>
          <w:rFonts w:ascii="Garamond" w:eastAsia="Times New Roman" w:hAnsi="Garamond" w:cs="Times New Roman"/>
          <w:sz w:val="20"/>
          <w:szCs w:val="20"/>
        </w:rPr>
        <w:t>oraz z decyzją o warunkach zabudowy nr GB.6730.40.2011.W z dnia 18.04.2011 roku</w:t>
      </w:r>
    </w:p>
    <w:p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B10E5F" w:rsidRPr="00A32B1C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B10E5F" w:rsidRPr="00233C1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Przetarg przeprowadzi komisja w składzie wyznaczonym w § 1 Zarządzenia nr I/2010 Burmistrza Miasta Gubina z dnia 5 stycznia 2010 r.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:rsidR="00B10E5F" w:rsidRPr="006965C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lastRenderedPageBreak/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 w:rsidR="00843F21">
        <w:rPr>
          <w:rFonts w:ascii="Garamond" w:hAnsi="Garamond" w:cs="Arial"/>
          <w:sz w:val="20"/>
          <w:szCs w:val="20"/>
        </w:rPr>
        <w:t>z</w:t>
      </w:r>
      <w:r w:rsidR="00843F21" w:rsidRPr="00843F21">
        <w:rPr>
          <w:rFonts w:ascii="Garamond" w:hAnsi="Garamond" w:cs="Arial"/>
          <w:sz w:val="20"/>
          <w:szCs w:val="20"/>
        </w:rPr>
        <w:t xml:space="preserve"> cudzoziemcem </w:t>
      </w:r>
      <w:r w:rsidR="00843F21">
        <w:rPr>
          <w:rFonts w:ascii="Garamond" w:hAnsi="Garamond" w:cs="Arial"/>
          <w:sz w:val="20"/>
          <w:szCs w:val="20"/>
        </w:rPr>
        <w:t>w</w:t>
      </w:r>
      <w:r w:rsidR="00843F21"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201</w:t>
      </w:r>
      <w:r w:rsidR="00843F21">
        <w:rPr>
          <w:rFonts w:ascii="Garamond" w:hAnsi="Garamond" w:cs="Arial"/>
          <w:sz w:val="20"/>
          <w:szCs w:val="20"/>
        </w:rPr>
        <w:t>6</w:t>
      </w:r>
      <w:r w:rsidR="00843F21" w:rsidRPr="00843F21">
        <w:rPr>
          <w:rFonts w:ascii="Garamond" w:hAnsi="Garamond" w:cs="Arial"/>
          <w:sz w:val="20"/>
          <w:szCs w:val="20"/>
        </w:rPr>
        <w:t xml:space="preserve"> r. poz. </w:t>
      </w:r>
      <w:r w:rsidR="00843F21">
        <w:rPr>
          <w:rFonts w:ascii="Garamond" w:hAnsi="Garamond" w:cs="Arial"/>
          <w:sz w:val="20"/>
          <w:szCs w:val="20"/>
        </w:rPr>
        <w:t xml:space="preserve">1061 </w:t>
      </w:r>
      <w:r w:rsidR="00843F21" w:rsidRPr="00843F21">
        <w:rPr>
          <w:rFonts w:ascii="Garamond" w:hAnsi="Garamond" w:cs="Arial"/>
          <w:sz w:val="20"/>
          <w:szCs w:val="20"/>
        </w:rPr>
        <w:t>ze zm.).</w:t>
      </w:r>
    </w:p>
    <w:p w:rsidR="00B10E5F" w:rsidRP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. Dz. U. z 201</w:t>
      </w:r>
      <w:r w:rsidR="0066562A">
        <w:rPr>
          <w:rFonts w:ascii="Garamond" w:eastAsia="Times New Roman" w:hAnsi="Garamond" w:cs="Times New Roman"/>
          <w:sz w:val="20"/>
          <w:szCs w:val="20"/>
        </w:rPr>
        <w:t>8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 w:rsidR="0066562A">
        <w:rPr>
          <w:rFonts w:ascii="Garamond" w:eastAsia="Times New Roman" w:hAnsi="Garamond" w:cs="Times New Roman"/>
          <w:sz w:val="20"/>
          <w:szCs w:val="20"/>
        </w:rPr>
        <w:t>121</w:t>
      </w:r>
      <w:r>
        <w:rPr>
          <w:rFonts w:ascii="Garamond" w:eastAsia="Times New Roman" w:hAnsi="Garamond" w:cs="Times New Roman"/>
          <w:sz w:val="20"/>
          <w:szCs w:val="20"/>
        </w:rPr>
        <w:t xml:space="preserve"> z </w:t>
      </w:r>
      <w:proofErr w:type="spellStart"/>
      <w:r>
        <w:rPr>
          <w:rFonts w:ascii="Garamond" w:eastAsia="Times New Roman" w:hAnsi="Garamond" w:cs="Times New Roman"/>
          <w:sz w:val="20"/>
          <w:szCs w:val="20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</w:rPr>
        <w:t>. zm.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</w:t>
      </w:r>
      <w:r w:rsidR="001B2CC2">
        <w:rPr>
          <w:rFonts w:ascii="Garamond" w:eastAsia="Times New Roman" w:hAnsi="Garamond" w:cs="Times New Roman"/>
          <w:sz w:val="20"/>
          <w:szCs w:val="20"/>
        </w:rPr>
        <w:t>dwóch miesię</w:t>
      </w:r>
      <w:r w:rsidR="0066562A">
        <w:rPr>
          <w:rFonts w:ascii="Garamond" w:eastAsia="Times New Roman" w:hAnsi="Garamond" w:cs="Times New Roman"/>
          <w:sz w:val="20"/>
          <w:szCs w:val="20"/>
        </w:rPr>
        <w:t>c</w:t>
      </w:r>
      <w:r w:rsidR="001B2CC2">
        <w:rPr>
          <w:rFonts w:ascii="Garamond" w:eastAsia="Times New Roman" w:hAnsi="Garamond" w:cs="Times New Roman"/>
          <w:sz w:val="20"/>
          <w:szCs w:val="20"/>
        </w:rPr>
        <w:t>y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począwszy od dnia </w:t>
      </w:r>
      <w:r w:rsidR="0066562A">
        <w:rPr>
          <w:rFonts w:ascii="Garamond" w:eastAsia="Times New Roman" w:hAnsi="Garamond" w:cs="Times New Roman"/>
          <w:sz w:val="20"/>
          <w:szCs w:val="20"/>
        </w:rPr>
        <w:t xml:space="preserve">12 </w:t>
      </w:r>
      <w:r w:rsidR="001B2CC2">
        <w:rPr>
          <w:rFonts w:ascii="Garamond" w:eastAsia="Times New Roman" w:hAnsi="Garamond" w:cs="Times New Roman"/>
          <w:sz w:val="20"/>
          <w:szCs w:val="20"/>
        </w:rPr>
        <w:t>kwietnia</w:t>
      </w:r>
      <w:r w:rsidR="0066562A">
        <w:rPr>
          <w:rFonts w:ascii="Garamond" w:eastAsia="Times New Roman" w:hAnsi="Garamond" w:cs="Times New Roman"/>
          <w:sz w:val="20"/>
          <w:szCs w:val="20"/>
        </w:rPr>
        <w:t xml:space="preserve"> 2018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:rsidR="00B10E5F" w:rsidRPr="00233C18" w:rsidRDefault="00B10E5F" w:rsidP="00B10E5F">
      <w:pPr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0D6D93" w:rsidRPr="00B02899" w:rsidRDefault="000D6D93" w:rsidP="00B10E5F">
      <w:pPr>
        <w:ind w:left="142"/>
        <w:rPr>
          <w:sz w:val="20"/>
          <w:szCs w:val="20"/>
        </w:rPr>
      </w:pPr>
      <w:bookmarkStart w:id="0" w:name="_GoBack"/>
      <w:bookmarkEnd w:id="0"/>
    </w:p>
    <w:sectPr w:rsidR="000D6D93" w:rsidRPr="00B02899" w:rsidSect="00715502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2F"/>
    <w:rsid w:val="000D6D93"/>
    <w:rsid w:val="001B2CC2"/>
    <w:rsid w:val="002B1D2F"/>
    <w:rsid w:val="00340369"/>
    <w:rsid w:val="004A1C5D"/>
    <w:rsid w:val="00535346"/>
    <w:rsid w:val="0054166E"/>
    <w:rsid w:val="0066254A"/>
    <w:rsid w:val="0066562A"/>
    <w:rsid w:val="00715502"/>
    <w:rsid w:val="00752A55"/>
    <w:rsid w:val="0079763C"/>
    <w:rsid w:val="008352BB"/>
    <w:rsid w:val="00843F21"/>
    <w:rsid w:val="00A109F6"/>
    <w:rsid w:val="00A11FFA"/>
    <w:rsid w:val="00A63DB4"/>
    <w:rsid w:val="00B02899"/>
    <w:rsid w:val="00B10E5F"/>
    <w:rsid w:val="00B4768C"/>
    <w:rsid w:val="00BD4123"/>
    <w:rsid w:val="00C70E9E"/>
    <w:rsid w:val="00CD6D65"/>
    <w:rsid w:val="00DF6449"/>
    <w:rsid w:val="00F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2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13EA-5B22-4E3F-A6F4-4B0A5C6A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12</cp:revision>
  <cp:lastPrinted>2018-03-28T10:17:00Z</cp:lastPrinted>
  <dcterms:created xsi:type="dcterms:W3CDTF">2015-07-08T08:58:00Z</dcterms:created>
  <dcterms:modified xsi:type="dcterms:W3CDTF">2018-03-28T10:17:00Z</dcterms:modified>
</cp:coreProperties>
</file>