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E4" w:rsidRDefault="00C347B1" w:rsidP="008572E4">
      <w:pPr>
        <w:pStyle w:val="Nagwek1"/>
        <w:jc w:val="center"/>
        <w:rPr>
          <w:bCs w:val="0"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80010</wp:posOffset>
                </wp:positionV>
                <wp:extent cx="1581785" cy="1290955"/>
                <wp:effectExtent l="10160" t="12700" r="825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2E4" w:rsidRPr="004A5B5D" w:rsidRDefault="008572E4" w:rsidP="008572E4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75576" cy="1190377"/>
                                  <wp:effectExtent l="0" t="0" r="0" b="0"/>
                                  <wp:docPr id="2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824" cy="1201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5pt;margin-top:6.3pt;width:124.55pt;height:10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">
                <v:textbox style="mso-fit-shape-to-text:t">
                  <w:txbxContent>
                    <w:p w:rsidR="008572E4" w:rsidRPr="004A5B5D" w:rsidRDefault="008572E4" w:rsidP="008572E4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75576" cy="1190377"/>
                            <wp:effectExtent l="0" t="0" r="0" b="0"/>
                            <wp:docPr id="2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824" cy="1201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72E4" w:rsidRPr="0086055E" w:rsidRDefault="008572E4" w:rsidP="008572E4">
      <w:pPr>
        <w:pStyle w:val="Nagwek1"/>
        <w:jc w:val="center"/>
        <w:rPr>
          <w:rFonts w:ascii="Garamond" w:hAnsi="Garamond"/>
          <w:sz w:val="44"/>
          <w:szCs w:val="44"/>
        </w:rPr>
      </w:pP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:rsidR="008572E4" w:rsidRPr="0086055E" w:rsidRDefault="008572E4" w:rsidP="008572E4">
      <w:pPr>
        <w:pStyle w:val="Nagwek2"/>
        <w:rPr>
          <w:rFonts w:ascii="Garamond" w:hAnsi="Garamond"/>
          <w:b w:val="0"/>
          <w:sz w:val="28"/>
          <w:szCs w:val="28"/>
        </w:rPr>
      </w:pPr>
      <w:r w:rsidRPr="0086055E">
        <w:rPr>
          <w:rFonts w:ascii="Garamond" w:hAnsi="Garamond"/>
          <w:b w:val="0"/>
          <w:sz w:val="28"/>
          <w:szCs w:val="28"/>
        </w:rPr>
        <w:t xml:space="preserve">                                                         </w:t>
      </w:r>
    </w:p>
    <w:p w:rsidR="008572E4" w:rsidRPr="0086055E" w:rsidRDefault="008572E4" w:rsidP="008572E4">
      <w:pPr>
        <w:pStyle w:val="Nagwek2"/>
        <w:jc w:val="center"/>
        <w:rPr>
          <w:rFonts w:ascii="Garamond" w:hAnsi="Garamond"/>
          <w:b w:val="0"/>
          <w:bCs w:val="0"/>
          <w:sz w:val="32"/>
          <w:szCs w:val="32"/>
        </w:rPr>
      </w:pPr>
      <w:r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:rsidR="008572E4" w:rsidRPr="0086055E" w:rsidRDefault="008572E4" w:rsidP="0086055E">
      <w:pPr>
        <w:pStyle w:val="Tekstpodstawowy"/>
        <w:ind w:right="685"/>
        <w:rPr>
          <w:rFonts w:ascii="Garamond" w:hAnsi="Garamond"/>
          <w:sz w:val="28"/>
          <w:szCs w:val="28"/>
        </w:rPr>
      </w:pPr>
    </w:p>
    <w:p w:rsidR="008572E4" w:rsidRPr="0086055E" w:rsidRDefault="008572E4" w:rsidP="003C79FE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 w:rsidRPr="0086055E">
        <w:rPr>
          <w:rFonts w:ascii="Garamond" w:hAnsi="Garamond"/>
          <w:sz w:val="28"/>
          <w:szCs w:val="28"/>
        </w:rPr>
        <w:t>I przetarg ustny ograniczony</w:t>
      </w:r>
    </w:p>
    <w:p w:rsidR="008572E4" w:rsidRPr="0086055E" w:rsidRDefault="008572E4" w:rsidP="003C79FE">
      <w:pPr>
        <w:pStyle w:val="Tekstpodstawowy"/>
        <w:ind w:right="685"/>
        <w:jc w:val="center"/>
        <w:rPr>
          <w:rFonts w:ascii="Garamond" w:hAnsi="Garamond"/>
        </w:rPr>
      </w:pPr>
      <w:r w:rsidRPr="0086055E">
        <w:rPr>
          <w:rFonts w:ascii="Garamond" w:hAnsi="Garamond"/>
        </w:rPr>
        <w:t>na sprzedaż lub oddanie w użytkowanie wieczyste nieruchomości gruntowej, niezabudowanej z przeznaczeniem na poprawę warunków zagospodarowania przyległej nieruchomości.</w:t>
      </w:r>
    </w:p>
    <w:p w:rsidR="003C79FE" w:rsidRDefault="003C79FE" w:rsidP="003C79FE">
      <w:pPr>
        <w:pStyle w:val="Tekstpodstawowy"/>
        <w:ind w:right="685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417"/>
        <w:gridCol w:w="1701"/>
        <w:gridCol w:w="1701"/>
        <w:gridCol w:w="1418"/>
        <w:gridCol w:w="1842"/>
        <w:gridCol w:w="4395"/>
      </w:tblGrid>
      <w:tr w:rsidR="008572E4" w:rsidRPr="00FF3C63" w:rsidTr="003C79F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2E4" w:rsidRPr="0086055E" w:rsidRDefault="008572E4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2E4" w:rsidRPr="0086055E" w:rsidRDefault="008572E4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2E4" w:rsidRPr="0086055E" w:rsidRDefault="008572E4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2E4" w:rsidRPr="0086055E" w:rsidRDefault="008572E4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2E4" w:rsidRPr="0086055E" w:rsidRDefault="008572E4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Cena wywoławcza</w:t>
            </w:r>
          </w:p>
          <w:p w:rsidR="008572E4" w:rsidRPr="0086055E" w:rsidRDefault="008572E4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(netto złotych)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2E4" w:rsidRPr="0086055E" w:rsidRDefault="008572E4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Wysokość wadium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E4" w:rsidRPr="0086055E" w:rsidRDefault="00D35010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Termin  przetargów  odbytych</w:t>
            </w:r>
          </w:p>
          <w:p w:rsidR="008572E4" w:rsidRPr="0086055E" w:rsidRDefault="008572E4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E4" w:rsidRPr="0086055E" w:rsidRDefault="008572E4" w:rsidP="00C96C95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  <w:p w:rsidR="008572E4" w:rsidRPr="0086055E" w:rsidRDefault="008572E4" w:rsidP="00C96C95">
            <w:pPr>
              <w:pStyle w:val="Tekstpodstawowy"/>
              <w:jc w:val="center"/>
              <w:rPr>
                <w:rFonts w:ascii="Garamond" w:hAnsi="Garamond"/>
                <w:sz w:val="16"/>
                <w:szCs w:val="16"/>
              </w:rPr>
            </w:pPr>
            <w:r w:rsidRPr="0086055E">
              <w:rPr>
                <w:rFonts w:ascii="Garamond" w:hAnsi="Garamond"/>
                <w:sz w:val="16"/>
                <w:szCs w:val="16"/>
              </w:rPr>
              <w:t>Uwagi</w:t>
            </w:r>
          </w:p>
          <w:p w:rsidR="008572E4" w:rsidRPr="0086055E" w:rsidRDefault="008572E4" w:rsidP="00C96C95">
            <w:pPr>
              <w:pStyle w:val="Tekstpodstawowy"/>
              <w:rPr>
                <w:rFonts w:ascii="Garamond" w:hAnsi="Garamond"/>
                <w:sz w:val="16"/>
                <w:szCs w:val="16"/>
              </w:rPr>
            </w:pPr>
          </w:p>
        </w:tc>
      </w:tr>
      <w:tr w:rsidR="008572E4" w:rsidRPr="00FF3C63" w:rsidTr="003C79F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2E4" w:rsidRPr="0086055E" w:rsidRDefault="008572E4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2E4" w:rsidRPr="0086055E" w:rsidRDefault="006541C3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258/13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2E4" w:rsidRPr="0086055E" w:rsidRDefault="006541C3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2E4" w:rsidRPr="0086055E" w:rsidRDefault="008572E4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6541C3" w:rsidRPr="0086055E">
              <w:rPr>
                <w:rFonts w:ascii="Garamond" w:hAnsi="Garamond"/>
                <w:sz w:val="20"/>
                <w:szCs w:val="20"/>
              </w:rPr>
              <w:t>Mylna</w:t>
            </w:r>
          </w:p>
          <w:p w:rsidR="008572E4" w:rsidRPr="0086055E" w:rsidRDefault="008572E4" w:rsidP="008572E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obręb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2E4" w:rsidRPr="0086055E" w:rsidRDefault="006541C3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6.0</w:t>
            </w:r>
            <w:r w:rsidR="008572E4" w:rsidRPr="0086055E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2E4" w:rsidRPr="0086055E" w:rsidRDefault="006541C3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600</w:t>
            </w:r>
            <w:r w:rsidR="008572E4" w:rsidRPr="0086055E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E4" w:rsidRPr="0086055E" w:rsidRDefault="008572E4" w:rsidP="00C96C95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86055E">
              <w:rPr>
                <w:rFonts w:ascii="Garamond" w:hAnsi="Garamond"/>
                <w:sz w:val="20"/>
                <w:szCs w:val="20"/>
              </w:rPr>
              <w:t>-----------------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E4" w:rsidRPr="0086055E" w:rsidRDefault="00A10717" w:rsidP="00A10717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86055E">
              <w:rPr>
                <w:rFonts w:ascii="Garamond" w:hAnsi="Garamond"/>
                <w:b w:val="0"/>
                <w:sz w:val="16"/>
                <w:szCs w:val="16"/>
              </w:rPr>
              <w:t>Sprzedaż lub użytkowanie wieczyste nastąpi w drodze przetargu ustnego ograniczonego dla użytkownika wieczystego lub właściciela nieruchomości sąsiedniej, gdyż nieruchomość nie posiada dostępu do drogi publicznej</w:t>
            </w:r>
            <w:r w:rsidR="006541C3"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i nie może stanowić odrębnej jednostki budowlanej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 w:rsidR="00D566CF"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E620D2" w:rsidRPr="0086055E">
              <w:rPr>
                <w:rFonts w:ascii="Garamond" w:hAnsi="Garamond"/>
                <w:b w:val="0"/>
                <w:sz w:val="16"/>
                <w:szCs w:val="16"/>
              </w:rPr>
              <w:t>Teren działki zagospodarowany, na dzień oględzin (tj.06.02.2014 r.) wykorzystywany przez użytkownika działki sąsiedniej jako teren ogrodu przydomowego i rekreacji</w:t>
            </w:r>
            <w:r w:rsidR="00E37949" w:rsidRPr="0086055E">
              <w:rPr>
                <w:rFonts w:ascii="Garamond" w:hAnsi="Garamond"/>
                <w:b w:val="0"/>
                <w:sz w:val="16"/>
                <w:szCs w:val="16"/>
              </w:rPr>
              <w:t xml:space="preserve">. Przedmiotowy grunt ogrodzony na granicach z dz. nr 258/14, 251/1, 251/2, 258/12, brak ogrodzenia na granicy z dz. nr 258/13. </w:t>
            </w:r>
            <w:r w:rsidR="00D566CF" w:rsidRPr="0086055E">
              <w:rPr>
                <w:rFonts w:ascii="Garamond" w:hAnsi="Garamond"/>
                <w:b w:val="0"/>
                <w:sz w:val="16"/>
                <w:szCs w:val="16"/>
              </w:rPr>
              <w:t>Poprzez teren działki przechodzi sieć kanalizacyjna zbiorcza-ograniczenia w korzystaniu.</w:t>
            </w:r>
            <w:r w:rsidR="00E620D2"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</w:p>
        </w:tc>
      </w:tr>
    </w:tbl>
    <w:p w:rsidR="008572E4" w:rsidRDefault="008572E4" w:rsidP="008572E4">
      <w:pPr>
        <w:pStyle w:val="Tekstpodstawowy"/>
        <w:jc w:val="both"/>
      </w:pPr>
    </w:p>
    <w:p w:rsidR="008572E4" w:rsidRPr="0086055E" w:rsidRDefault="00181D28" w:rsidP="008572E4">
      <w:pPr>
        <w:pStyle w:val="Tekstpodstawowy"/>
        <w:jc w:val="both"/>
        <w:rPr>
          <w:rFonts w:ascii="Garamond" w:hAnsi="Garamond"/>
        </w:rPr>
      </w:pPr>
      <w:r w:rsidRPr="0086055E">
        <w:rPr>
          <w:rFonts w:ascii="Garamond" w:hAnsi="Garamond"/>
        </w:rPr>
        <w:t>Nieruchomość stanowi</w:t>
      </w:r>
      <w:r w:rsidR="008572E4" w:rsidRPr="0086055E">
        <w:rPr>
          <w:rFonts w:ascii="Garamond" w:hAnsi="Garamond"/>
        </w:rPr>
        <w:t xml:space="preserve"> własność Gminy Gubin o statusie miejskim.</w:t>
      </w:r>
      <w:r w:rsidR="00DD09DF">
        <w:rPr>
          <w:rFonts w:ascii="Garamond" w:hAnsi="Garamond"/>
        </w:rPr>
        <w:t xml:space="preserve"> W przetargu mogą wziąć udział właściciele lub użytkownicy wieczyści nieruchomości przyległych, oznaczonych w obrębie 7 jako dz. nr 251/2, 258/12, 251/1, 258/8 i 258/14.</w:t>
      </w:r>
    </w:p>
    <w:p w:rsidR="008572E4" w:rsidRPr="0086055E" w:rsidRDefault="008572E4" w:rsidP="008572E4">
      <w:pPr>
        <w:pStyle w:val="Tekstpodstawowy"/>
        <w:jc w:val="both"/>
        <w:rPr>
          <w:rFonts w:ascii="Garamond" w:hAnsi="Garamond"/>
        </w:rPr>
      </w:pPr>
      <w:r w:rsidRPr="0086055E">
        <w:rPr>
          <w:rFonts w:ascii="Garamond" w:hAnsi="Garamond"/>
          <w:b w:val="0"/>
          <w:bCs w:val="0"/>
        </w:rPr>
        <w:t xml:space="preserve">Przetarg odbędzie się dnia </w:t>
      </w:r>
      <w:r w:rsidR="00755B26" w:rsidRPr="0086055E">
        <w:rPr>
          <w:rFonts w:ascii="Garamond" w:hAnsi="Garamond"/>
          <w:bCs w:val="0"/>
          <w:u w:val="single"/>
        </w:rPr>
        <w:t>30 maja</w:t>
      </w:r>
      <w:r w:rsidR="00755B26" w:rsidRPr="0086055E">
        <w:rPr>
          <w:rFonts w:ascii="Garamond" w:hAnsi="Garamond"/>
          <w:u w:val="single"/>
        </w:rPr>
        <w:t xml:space="preserve"> 2014</w:t>
      </w:r>
      <w:r w:rsidR="002D4BFF">
        <w:rPr>
          <w:rFonts w:ascii="Garamond" w:hAnsi="Garamond"/>
          <w:u w:val="single"/>
        </w:rPr>
        <w:t xml:space="preserve"> r. o godz. 10</w:t>
      </w:r>
      <w:r w:rsidRPr="0086055E">
        <w:rPr>
          <w:rFonts w:ascii="Garamond" w:hAnsi="Garamond"/>
          <w:u w:val="single"/>
        </w:rPr>
        <w:t>.00</w:t>
      </w:r>
      <w:r w:rsidRPr="0086055E">
        <w:rPr>
          <w:rFonts w:ascii="Garamond" w:hAnsi="Garamond"/>
          <w:b w:val="0"/>
          <w:bCs w:val="0"/>
        </w:rPr>
        <w:t xml:space="preserve"> </w:t>
      </w:r>
      <w:r w:rsidRPr="0086055E">
        <w:rPr>
          <w:rFonts w:ascii="Garamond" w:hAnsi="Garamond"/>
        </w:rPr>
        <w:t>w sali narad Urzędu Miejskiego w Gubinie ul. Piastowska 24.</w:t>
      </w:r>
    </w:p>
    <w:p w:rsidR="00256675" w:rsidRPr="0086055E" w:rsidRDefault="00256675" w:rsidP="008572E4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>Warunkiem uczestnictwa w przetargu jest:</w:t>
      </w:r>
    </w:p>
    <w:p w:rsidR="008572E4" w:rsidRPr="0086055E" w:rsidRDefault="00256675" w:rsidP="008572E4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>- wpłacenie wadium</w:t>
      </w:r>
      <w:r w:rsidR="008572E4" w:rsidRPr="0086055E">
        <w:rPr>
          <w:rFonts w:ascii="Garamond" w:hAnsi="Garamond"/>
          <w:b w:val="0"/>
          <w:bCs w:val="0"/>
        </w:rPr>
        <w:t xml:space="preserve"> w pieniądzu, w wysokości 10% ceny wywoławczej, </w:t>
      </w:r>
      <w:r w:rsidRPr="0086055E">
        <w:rPr>
          <w:rFonts w:ascii="Garamond" w:hAnsi="Garamond"/>
          <w:b w:val="0"/>
          <w:bCs w:val="0"/>
        </w:rPr>
        <w:t>które należy</w:t>
      </w:r>
      <w:r w:rsidR="008572E4" w:rsidRPr="0086055E">
        <w:rPr>
          <w:rFonts w:ascii="Garamond" w:hAnsi="Garamond"/>
          <w:b w:val="0"/>
          <w:bCs w:val="0"/>
        </w:rPr>
        <w:t xml:space="preserve"> wpłacić najpóźniej</w:t>
      </w:r>
      <w:r w:rsidR="008572E4" w:rsidRPr="0086055E">
        <w:rPr>
          <w:rFonts w:ascii="Garamond" w:hAnsi="Garamond"/>
        </w:rPr>
        <w:t xml:space="preserve"> do dnia </w:t>
      </w:r>
      <w:r w:rsidR="00755B26" w:rsidRPr="0086055E">
        <w:rPr>
          <w:rFonts w:ascii="Garamond" w:hAnsi="Garamond"/>
        </w:rPr>
        <w:t>2</w:t>
      </w:r>
      <w:r w:rsidRPr="0086055E">
        <w:rPr>
          <w:rFonts w:ascii="Garamond" w:hAnsi="Garamond"/>
        </w:rPr>
        <w:t>6</w:t>
      </w:r>
      <w:r w:rsidR="008572E4" w:rsidRPr="0086055E">
        <w:rPr>
          <w:rFonts w:ascii="Garamond" w:hAnsi="Garamond"/>
        </w:rPr>
        <w:t xml:space="preserve"> </w:t>
      </w:r>
      <w:r w:rsidR="00755B26" w:rsidRPr="0086055E">
        <w:rPr>
          <w:rFonts w:ascii="Garamond" w:hAnsi="Garamond"/>
        </w:rPr>
        <w:t>maja 2014</w:t>
      </w:r>
      <w:r w:rsidR="008572E4" w:rsidRPr="0086055E">
        <w:rPr>
          <w:rFonts w:ascii="Garamond" w:hAnsi="Garamond"/>
        </w:rPr>
        <w:t xml:space="preserve"> r. </w:t>
      </w:r>
      <w:r w:rsidR="008572E4" w:rsidRPr="0086055E">
        <w:rPr>
          <w:rFonts w:ascii="Garamond" w:hAnsi="Garamond"/>
          <w:b w:val="0"/>
          <w:bCs w:val="0"/>
        </w:rPr>
        <w:t>na konto PKO BP S.A. o/Gubin nr  131020 5402 0000 0502 0027 8747 (w tytule wpłaty wskaza</w:t>
      </w:r>
      <w:r w:rsidRPr="0086055E">
        <w:rPr>
          <w:rFonts w:ascii="Garamond" w:hAnsi="Garamond"/>
          <w:b w:val="0"/>
          <w:bCs w:val="0"/>
        </w:rPr>
        <w:t>ć nieruchomość, której dotyczy),</w:t>
      </w:r>
    </w:p>
    <w:p w:rsidR="00256675" w:rsidRPr="0086055E" w:rsidRDefault="00256675" w:rsidP="008572E4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>- pisemne zgłoszenie</w:t>
      </w:r>
      <w:r w:rsidR="00E91E64" w:rsidRPr="0086055E">
        <w:rPr>
          <w:rFonts w:ascii="Garamond" w:hAnsi="Garamond"/>
          <w:b w:val="0"/>
          <w:bCs w:val="0"/>
        </w:rPr>
        <w:t xml:space="preserve"> uczestnictwa w przetargu (wraz z niezbędnymi załącznikami)</w:t>
      </w:r>
      <w:r w:rsidR="00E37949" w:rsidRPr="0086055E">
        <w:rPr>
          <w:rFonts w:ascii="Garamond" w:hAnsi="Garamond"/>
          <w:b w:val="0"/>
          <w:bCs w:val="0"/>
        </w:rPr>
        <w:t>,</w:t>
      </w:r>
    </w:p>
    <w:p w:rsidR="008076A6" w:rsidRPr="0086055E" w:rsidRDefault="00181D28" w:rsidP="008572E4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 xml:space="preserve">- oświadczenie właściciela lub użytkownika wieczystego, </w:t>
      </w:r>
      <w:r w:rsidR="008076A6" w:rsidRPr="0086055E">
        <w:rPr>
          <w:rFonts w:ascii="Garamond" w:hAnsi="Garamond"/>
          <w:b w:val="0"/>
          <w:bCs w:val="0"/>
        </w:rPr>
        <w:t xml:space="preserve">że </w:t>
      </w:r>
      <w:r w:rsidRPr="0086055E">
        <w:rPr>
          <w:rFonts w:ascii="Garamond" w:hAnsi="Garamond"/>
          <w:b w:val="0"/>
          <w:bCs w:val="0"/>
        </w:rPr>
        <w:t xml:space="preserve">posiadana </w:t>
      </w:r>
      <w:r w:rsidR="008076A6" w:rsidRPr="0086055E">
        <w:rPr>
          <w:rFonts w:ascii="Garamond" w:hAnsi="Garamond"/>
          <w:b w:val="0"/>
          <w:bCs w:val="0"/>
        </w:rPr>
        <w:t>nieruchomość sąsiaduje z nieruchomością będącą przedmiotem przetargu wraz z dowodem potwierdzającym użytk</w:t>
      </w:r>
      <w:r w:rsidR="00DD09DF">
        <w:rPr>
          <w:rFonts w:ascii="Garamond" w:hAnsi="Garamond"/>
          <w:b w:val="0"/>
          <w:bCs w:val="0"/>
        </w:rPr>
        <w:t xml:space="preserve">owanie wieczyste lub własność (aktualny </w:t>
      </w:r>
      <w:r w:rsidR="008076A6" w:rsidRPr="0086055E">
        <w:rPr>
          <w:rFonts w:ascii="Garamond" w:hAnsi="Garamond"/>
          <w:b w:val="0"/>
          <w:bCs w:val="0"/>
        </w:rPr>
        <w:t>odpis księgi wieczystej).</w:t>
      </w:r>
    </w:p>
    <w:p w:rsidR="008076A6" w:rsidRPr="0086055E" w:rsidRDefault="008076A6" w:rsidP="008572E4">
      <w:pPr>
        <w:pStyle w:val="Tekstpodstawowy"/>
        <w:jc w:val="both"/>
        <w:rPr>
          <w:rFonts w:ascii="Garamond" w:hAnsi="Garamond"/>
          <w:b w:val="0"/>
          <w:u w:val="single"/>
        </w:rPr>
      </w:pPr>
      <w:r w:rsidRPr="0086055E">
        <w:rPr>
          <w:rFonts w:ascii="Garamond" w:hAnsi="Garamond"/>
          <w:b w:val="0"/>
          <w:bCs w:val="0"/>
          <w:u w:val="single"/>
        </w:rPr>
        <w:t xml:space="preserve">Wymagane dokumenty należy dostarczyć </w:t>
      </w:r>
      <w:r w:rsidRPr="0086055E">
        <w:rPr>
          <w:rFonts w:ascii="Garamond" w:hAnsi="Garamond"/>
          <w:bCs w:val="0"/>
          <w:u w:val="single"/>
        </w:rPr>
        <w:t xml:space="preserve">do dnia </w:t>
      </w:r>
      <w:r w:rsidR="00755B26" w:rsidRPr="0086055E">
        <w:rPr>
          <w:rFonts w:ascii="Garamond" w:hAnsi="Garamond"/>
          <w:bCs w:val="0"/>
          <w:u w:val="single"/>
        </w:rPr>
        <w:t>26 maja</w:t>
      </w:r>
      <w:r w:rsidRPr="0086055E">
        <w:rPr>
          <w:rFonts w:ascii="Garamond" w:hAnsi="Garamond"/>
          <w:bCs w:val="0"/>
          <w:u w:val="single"/>
        </w:rPr>
        <w:t xml:space="preserve"> </w:t>
      </w:r>
      <w:r w:rsidR="003C79FE" w:rsidRPr="0086055E">
        <w:rPr>
          <w:rFonts w:ascii="Garamond" w:hAnsi="Garamond"/>
          <w:bCs w:val="0"/>
          <w:u w:val="single"/>
        </w:rPr>
        <w:t xml:space="preserve">2014 </w:t>
      </w:r>
      <w:r w:rsidRPr="0086055E">
        <w:rPr>
          <w:rFonts w:ascii="Garamond" w:hAnsi="Garamond"/>
          <w:bCs w:val="0"/>
          <w:u w:val="single"/>
        </w:rPr>
        <w:t>r.</w:t>
      </w:r>
      <w:r w:rsidRPr="0086055E">
        <w:rPr>
          <w:rFonts w:ascii="Garamond" w:hAnsi="Garamond"/>
          <w:b w:val="0"/>
          <w:bCs w:val="0"/>
          <w:u w:val="single"/>
        </w:rPr>
        <w:t xml:space="preserve"> do Wydziału Nieruchomości i Gospodarki Przestrzennej</w:t>
      </w:r>
      <w:r w:rsidR="00335CC0" w:rsidRPr="0086055E">
        <w:rPr>
          <w:rFonts w:ascii="Garamond" w:hAnsi="Garamond"/>
          <w:b w:val="0"/>
          <w:bCs w:val="0"/>
          <w:u w:val="single"/>
        </w:rPr>
        <w:t xml:space="preserve"> </w:t>
      </w:r>
      <w:r w:rsidR="00335CC0" w:rsidRPr="0086055E">
        <w:rPr>
          <w:rFonts w:ascii="Garamond" w:hAnsi="Garamond"/>
          <w:b w:val="0"/>
          <w:u w:val="single"/>
        </w:rPr>
        <w:t>Urzędu Miejskiego w Gubinie</w:t>
      </w:r>
      <w:r w:rsidR="003C79FE" w:rsidRPr="0086055E">
        <w:rPr>
          <w:rFonts w:ascii="Garamond" w:hAnsi="Garamond"/>
          <w:b w:val="0"/>
          <w:u w:val="single"/>
        </w:rPr>
        <w:t xml:space="preserve"> (pok. </w:t>
      </w:r>
      <w:r w:rsidR="00E75909" w:rsidRPr="0086055E">
        <w:rPr>
          <w:rFonts w:ascii="Garamond" w:hAnsi="Garamond"/>
          <w:b w:val="0"/>
          <w:u w:val="single"/>
        </w:rPr>
        <w:t>n</w:t>
      </w:r>
      <w:r w:rsidR="003C79FE" w:rsidRPr="0086055E">
        <w:rPr>
          <w:rFonts w:ascii="Garamond" w:hAnsi="Garamond"/>
          <w:b w:val="0"/>
          <w:u w:val="single"/>
        </w:rPr>
        <w:t>r 104)</w:t>
      </w:r>
      <w:r w:rsidR="00335CC0" w:rsidRPr="0086055E">
        <w:rPr>
          <w:rFonts w:ascii="Garamond" w:hAnsi="Garamond"/>
          <w:b w:val="0"/>
          <w:u w:val="single"/>
        </w:rPr>
        <w:t>, ul. Piastowska 24.</w:t>
      </w:r>
    </w:p>
    <w:p w:rsidR="00335CC0" w:rsidRPr="0086055E" w:rsidRDefault="00335CC0" w:rsidP="008572E4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</w:rPr>
        <w:t>Komisja przetargowa po sprawdzeniu, czy oferenci spełniają warunki przetargowe, zakwalifikuje uczestników do udziału w przetargu, wywieszając listę osób zakwalifikowanych w siedzibie Urzędu Miejskiego w Gubinie w Wydziale Nieruchomości i Gospodarki Przestrzennej nie później niż na 1 dzień przed wyznaczonym terminem przetargu.</w:t>
      </w:r>
    </w:p>
    <w:p w:rsidR="003C79FE" w:rsidRPr="0086055E" w:rsidRDefault="008572E4" w:rsidP="008572E4">
      <w:pPr>
        <w:pStyle w:val="Tekstpodstawowy"/>
        <w:jc w:val="both"/>
        <w:rPr>
          <w:rFonts w:ascii="Garamond" w:hAnsi="Garamond"/>
          <w:u w:val="single"/>
        </w:rPr>
      </w:pPr>
      <w:r w:rsidRPr="0086055E">
        <w:rPr>
          <w:rFonts w:ascii="Garamond" w:hAnsi="Garamond"/>
          <w:b w:val="0"/>
          <w:bCs w:val="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86055E">
        <w:rPr>
          <w:rFonts w:ascii="Garamond" w:hAnsi="Garamond"/>
          <w:bCs w:val="0"/>
        </w:rPr>
        <w:t>.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lastRenderedPageBreak/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3C79FE" w:rsidRPr="0086055E" w:rsidRDefault="00DD09DF" w:rsidP="003C79FE">
      <w:pPr>
        <w:pStyle w:val="Tekstpodstawowy"/>
        <w:jc w:val="both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Zbycie przedmiotowej</w:t>
      </w:r>
      <w:r w:rsidR="003C79FE" w:rsidRPr="0086055E">
        <w:rPr>
          <w:rFonts w:ascii="Garamond" w:hAnsi="Garamond"/>
          <w:b w:val="0"/>
          <w:bCs w:val="0"/>
        </w:rPr>
        <w:t xml:space="preserve"> nieruchomości odbędzie się w stanie istniejącego zainwestowania i istniejącej infrastruktury, w związku z czym nabywający przejmie nieruchomość w stanie faktycznym i prawnym. W przypadku ewentualnych kolizji infrastruktury nabywca dokona wszelkich zmian na własny koszt, po dokonaniu przewidzianych prawem uzgodnień i uzyskaniu stosownych pozwoleń.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>W przypadku wystąpienia konieczności usunięcia drzew i kr</w:t>
      </w:r>
      <w:r w:rsidR="00DD09DF">
        <w:rPr>
          <w:rFonts w:ascii="Garamond" w:hAnsi="Garamond"/>
          <w:b w:val="0"/>
          <w:bCs w:val="0"/>
        </w:rPr>
        <w:t>zewów rosnących na w/w działce</w:t>
      </w:r>
      <w:r w:rsidRPr="0086055E">
        <w:rPr>
          <w:rFonts w:ascii="Garamond" w:hAnsi="Garamond"/>
          <w:b w:val="0"/>
          <w:bCs w:val="0"/>
        </w:rPr>
        <w:t xml:space="preserve">, ewentualnego przełożenia istniejącej infrastruktury technicznej (w uzgodnieniu z właścicielem sieci technicznej), nabywca nieruchomości wykona wymienione prace we własnym zakresie i na własny koszt. Sprzedający nie ponosi odpowiedzialności za złożone warunki geotechniczne gruntu. Nie wyklucza się istnienia na nieruchomości kamieni i przedmiotów niewidocznych wizualnie. W przypadku wystąpienia w obrębie nieruchomości sieci kolidujących z </w:t>
      </w:r>
      <w:r w:rsidR="00DD09DF">
        <w:rPr>
          <w:rFonts w:ascii="Garamond" w:hAnsi="Garamond"/>
          <w:b w:val="0"/>
          <w:bCs w:val="0"/>
        </w:rPr>
        <w:t>zagospodarowaniem nieruchomości</w:t>
      </w:r>
      <w:r w:rsidRPr="0086055E">
        <w:rPr>
          <w:rFonts w:ascii="Garamond" w:hAnsi="Garamond"/>
          <w:b w:val="0"/>
          <w:bCs w:val="0"/>
        </w:rPr>
        <w:t>, nabywca dokona ich przełożenia na własny koszt w uzgodnieniu z właścicielem sieci.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>Nabywca nieruchomości przejmuje wraz z gruntem obowiązek usunięcia z terenu wszystkich bezumownych użytkowników.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</w:rPr>
      </w:pPr>
      <w:r w:rsidRPr="0086055E">
        <w:rPr>
          <w:rFonts w:ascii="Garamond" w:hAnsi="Garamond"/>
          <w:b w:val="0"/>
          <w:bCs w:val="0"/>
        </w:rPr>
        <w:t>Przetarg przeprowadzi komisja w składzie wyznaczonym w § 1 Zarządzenia nr I/2010 Burmistrza Miasta Gubina z dnia 5 stycznia 2010 r.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 xml:space="preserve">Koszty przygotowania dokumentacji, sporządzenia umowy notarialnej i opłaty sądowe w całości ponosi nabywca.  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>Do ceny nieruchomości zostanie zastosowana stawka podatku od towarów i usług zgodnie z obowiązującymi przepisami na dzień transakcji.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  <w:u w:val="single"/>
        </w:rPr>
      </w:pPr>
      <w:r w:rsidRPr="0086055E">
        <w:rPr>
          <w:rFonts w:ascii="Garamond" w:hAnsi="Garamond"/>
          <w:b w:val="0"/>
          <w:bCs w:val="0"/>
          <w:u w:val="single"/>
        </w:rPr>
        <w:t>Dotyczy nieruchomości oddawanej w użytkowanie wieczyste: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 Niedotrzymanie terminu zawarcia umowy notarialnej bez usprawiedliwienia przez uczestnika, który przetarg wygra, powoduje przepadek wadium a przetarg czyni niebyłym.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>Zbycie nieruchomości następuje na podstawie przepisów ustawy z dnia 21 sierpnia 1997 r. o gospodarce nieruchomościami (t.j. Dz. U. z 2010 r. Nr 102, poz. 651 z późn. zm.). Przetarg zostanie przeprowadzony zgodnie z Rozporządzeniem Rady Ministrów z dnia 14 września 2004 r. w sprawie sposobu i trybu przeprowadzania przetargów oraz rokowań na zbycie nieruchomości (Dz. U. Nr 207, poz. 2108 z późn. zm.).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>Ogłaszający ma prawo do odwołania ogłoszonego przetargu w formie właściwej dla jego ogłoszenia.</w:t>
      </w:r>
    </w:p>
    <w:p w:rsidR="003C79FE" w:rsidRPr="0086055E" w:rsidRDefault="003C79FE" w:rsidP="003C79FE">
      <w:pPr>
        <w:pStyle w:val="Tekstpodstawowy"/>
        <w:jc w:val="both"/>
        <w:rPr>
          <w:rFonts w:ascii="Garamond" w:hAnsi="Garamond"/>
          <w:b w:val="0"/>
          <w:bCs w:val="0"/>
        </w:rPr>
      </w:pPr>
      <w:r w:rsidRPr="0086055E">
        <w:rPr>
          <w:rFonts w:ascii="Garamond" w:hAnsi="Garamond"/>
          <w:b w:val="0"/>
          <w:bCs w:val="0"/>
        </w:rPr>
        <w:t>Ogłoszenie podaje się do publicznej wiadomości na okres jednego miesiąca, począwszy od dnia 25 kwietnia 2014 r.</w:t>
      </w:r>
    </w:p>
    <w:p w:rsidR="003C79FE" w:rsidRPr="0086055E" w:rsidRDefault="003C79FE" w:rsidP="003C79FE">
      <w:pPr>
        <w:jc w:val="both"/>
        <w:rPr>
          <w:rFonts w:ascii="Garamond" w:hAnsi="Garamond"/>
        </w:rPr>
      </w:pPr>
      <w:r w:rsidRPr="0086055E">
        <w:rPr>
          <w:rFonts w:ascii="Garamond" w:hAnsi="Garamond"/>
          <w:sz w:val="24"/>
          <w:szCs w:val="24"/>
        </w:rPr>
        <w:t>Szczegółowych informa</w:t>
      </w:r>
      <w:r w:rsidR="00DD09DF">
        <w:rPr>
          <w:rFonts w:ascii="Garamond" w:hAnsi="Garamond"/>
          <w:sz w:val="24"/>
          <w:szCs w:val="24"/>
        </w:rPr>
        <w:t>cji odnośnie zbywanej</w:t>
      </w:r>
      <w:r w:rsidRPr="0086055E">
        <w:rPr>
          <w:rFonts w:ascii="Garamond" w:hAnsi="Garamond"/>
          <w:sz w:val="24"/>
          <w:szCs w:val="24"/>
        </w:rPr>
        <w:t xml:space="preserve"> nieruchomości można uzyskać w Wydziale Nieruchomości i Gospodarki Przestrzennej Urzędu Miejskiego w Gubinie, ul. Piastowska 24, tel. (68) 4558141, w godzinach pracy urzędu. Ogłoszenie o przetargu jest zamieszczone na stronie internetowej Urzędu Miejskiego w Gubinie www.bip.gubin.pl.</w:t>
      </w:r>
    </w:p>
    <w:p w:rsidR="00074128" w:rsidRDefault="00074128"/>
    <w:sectPr w:rsidR="00074128" w:rsidSect="0086055E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E4"/>
    <w:rsid w:val="00074128"/>
    <w:rsid w:val="00150A70"/>
    <w:rsid w:val="00181D28"/>
    <w:rsid w:val="00256675"/>
    <w:rsid w:val="002D4BFF"/>
    <w:rsid w:val="00335CC0"/>
    <w:rsid w:val="003C79FE"/>
    <w:rsid w:val="006541C3"/>
    <w:rsid w:val="00755B26"/>
    <w:rsid w:val="008076A6"/>
    <w:rsid w:val="008572E4"/>
    <w:rsid w:val="0086055E"/>
    <w:rsid w:val="00A10717"/>
    <w:rsid w:val="00A20284"/>
    <w:rsid w:val="00BF6230"/>
    <w:rsid w:val="00C347B1"/>
    <w:rsid w:val="00D35010"/>
    <w:rsid w:val="00D566CF"/>
    <w:rsid w:val="00DD09DF"/>
    <w:rsid w:val="00E37949"/>
    <w:rsid w:val="00E620D2"/>
    <w:rsid w:val="00E75909"/>
    <w:rsid w:val="00E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7A98F-9F97-45FD-850A-D2EE3825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A70"/>
  </w:style>
  <w:style w:type="paragraph" w:styleId="Nagwek1">
    <w:name w:val="heading 1"/>
    <w:basedOn w:val="Normalny"/>
    <w:next w:val="Normalny"/>
    <w:link w:val="Nagwek1Znak"/>
    <w:qFormat/>
    <w:rsid w:val="008572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572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2E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8572E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semiHidden/>
    <w:rsid w:val="008572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72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2</cp:revision>
  <cp:lastPrinted>2014-04-10T06:18:00Z</cp:lastPrinted>
  <dcterms:created xsi:type="dcterms:W3CDTF">2014-04-16T08:06:00Z</dcterms:created>
  <dcterms:modified xsi:type="dcterms:W3CDTF">2014-04-16T08:06:00Z</dcterms:modified>
</cp:coreProperties>
</file>