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7D" w:rsidRPr="007C0E7D" w:rsidRDefault="007C0E7D" w:rsidP="007C0E7D">
      <w:pPr>
        <w:spacing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7C0E7D">
        <w:rPr>
          <w:rFonts w:ascii="Verdana" w:eastAsia="Times New Roman" w:hAnsi="Verdana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7C0E7D" w:rsidRPr="007C0E7D" w:rsidRDefault="007C0E7D" w:rsidP="007C0E7D">
      <w:pPr>
        <w:spacing w:after="240" w:line="260" w:lineRule="atLeast"/>
        <w:rPr>
          <w:rFonts w:ascii="Times New Roman" w:eastAsia="Times New Roman" w:hAnsi="Times New Roman"/>
          <w:lang w:eastAsia="pl-PL"/>
        </w:rPr>
      </w:pPr>
      <w:hyperlink r:id="rId5" w:tgtFrame="_blank" w:history="1">
        <w:r w:rsidRPr="007C0E7D">
          <w:rPr>
            <w:rFonts w:ascii="Verdana" w:eastAsia="Times New Roman" w:hAnsi="Verdana"/>
            <w:b/>
            <w:bCs/>
            <w:color w:val="FF0000"/>
            <w:sz w:val="17"/>
            <w:lang w:eastAsia="pl-PL"/>
          </w:rPr>
          <w:t>www.bip.gubin.pl</w:t>
        </w:r>
      </w:hyperlink>
    </w:p>
    <w:p w:rsidR="007C0E7D" w:rsidRPr="007C0E7D" w:rsidRDefault="007C0E7D" w:rsidP="007C0E7D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7C0E7D">
        <w:rPr>
          <w:rFonts w:ascii="Times New Roman" w:eastAsia="Times New Roman" w:hAnsi="Times New Roman"/>
          <w:lang w:eastAsia="pl-PL"/>
        </w:rPr>
        <w:pict>
          <v:rect id="_x0000_i1025" style="width:0;height:1.5pt" o:hrstd="t" o:hrnoshade="t" o:hr="t" fillcolor="black" stroked="f"/>
        </w:pict>
      </w:r>
    </w:p>
    <w:p w:rsidR="007C0E7D" w:rsidRPr="007C0E7D" w:rsidRDefault="007C0E7D" w:rsidP="007C0E7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Gubin: Dzieci i ryby mają głos - utworzenie placu zabaw na terenie rekreacyjno - turystycznym Wyspy Teatralnej w Gubinie</w:t>
      </w:r>
      <w:r w:rsidRPr="007C0E7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C0E7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143041 - 2014; data zamieszczenia: 03.07.2014</w:t>
      </w:r>
      <w:r w:rsidRPr="007C0E7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7C0E7D" w:rsidRPr="007C0E7D" w:rsidRDefault="007C0E7D" w:rsidP="007C0E7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Gubin o statusie miejskim , ul. Piastowska 24, 66-620 Gubin, woj. lubuskie, tel. 068 4558100, 4558128, 4558145, faks 068 4558102.</w:t>
      </w:r>
    </w:p>
    <w:p w:rsidR="007C0E7D" w:rsidRPr="007C0E7D" w:rsidRDefault="007C0E7D" w:rsidP="007C0E7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www.gubin.pl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7C0E7D" w:rsidRPr="007C0E7D" w:rsidRDefault="007C0E7D" w:rsidP="007C0E7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Dzieci i ryby mają głos - utworzenie placu zabaw na terenie rekreacyjno - turystycznym Wyspy Teatralnej w Gubinie.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Przedmiotem zamówienia jest wykonanie koncepcji programowo - przestrzennej oraz dostawa pn. Dzieci i ryby mają głos - utworzenie placu zabaw na terenie rekreacyjno - turystycznym Wyspy Teatralnej w Gubinie. Zakres zamówienia obejmuje: a) wykonanie koncepcji programowo- przestrzennej (koncepcji zagospodarowania terenu, przeznaczonego pod plac zabaw), b) przygotowanie terenu pod montaż nowych urządzeń zabawowych, c) dostawę i montaż elementów małej architektury, w tym: - altana szt.1 - kosz na śmieci szt.10 - ławka szt.10 - ogrodzenie z furtkami (2 </w:t>
      </w:r>
      <w:proofErr w:type="spellStart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 kpl.1 - stojak na rowery (4 stanowiska) szt.1 - stolik z ławkami szt.1 d) dostawę i montaż elementów zabawowych, w tym: - huśtawka metalowa pojedyncza szt.3 - huśtawka ważka na podstawie metalowej szt.1 - karuzela krzyżowa szt.1 - konik szt.1 - </w:t>
      </w:r>
      <w:proofErr w:type="spellStart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linarium</w:t>
      </w:r>
      <w:proofErr w:type="spellEnd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piramida pajęcza szt.1 - piaskownica szt.1 - skuter szt.1 - statek szt.1 - tablica informacyjna szt.3 - tablica do gry w kółko i krzyżyk szt.1 - ważka szt.1 - wieża szt.1 e) dostawę i montaż elementów siłowni plenerowej, w tym: - wyciskarka siedząc szt.1 - twister siedząc szt.1 - rowerek szt.1 - drabinka szt.1 - pylon szt.2 f) wykonanie nawierzchni bezpiecznej piaskowej oraz trawiastej..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37.53.52.00-9, 37.41.00.00-5, 45.11.27.23-9.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7C0E7D" w:rsidRPr="007C0E7D" w:rsidRDefault="007C0E7D" w:rsidP="007C0E7D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30.</w:t>
      </w:r>
    </w:p>
    <w:p w:rsidR="007C0E7D" w:rsidRPr="007C0E7D" w:rsidRDefault="007C0E7D" w:rsidP="007C0E7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C0E7D" w:rsidRPr="007C0E7D" w:rsidRDefault="007C0E7D" w:rsidP="007C0E7D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C0E7D" w:rsidRPr="007C0E7D" w:rsidRDefault="007C0E7D" w:rsidP="007C0E7D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C0E7D" w:rsidRPr="007C0E7D" w:rsidRDefault="007C0E7D" w:rsidP="007C0E7D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(sporządzony według wzoru stanowiącego załącznik nr 4 do IDW) wykonanych, a w przypadku świadczeń okresowych lub ciągłych również wykonywanych, głównych dostaw, w okresie ostatnich trzech lat przed upływem terminu składania ofert, a jeżeli okres prowadzenia działalności jest krótszy - w tym okresie, wraz z podaniem ich wartości, przedmiotu, dat wykonania i podmiotów, na rzecz których dostawy zostały wykonane, oraz załączeniem dowodów, czy zostały wykonane lub są wykonywane należycie. W celu potwierdzenia spełniania w/w warunku Wykonawca musi wykazać wykonanie dwóch dostaw (wraz z montażem) urządzeń zabawowych o łącznej wartości nie mniejszej niż 100.000 zł brutto każda dostawa wraz z załączeniem dowodów. Ocena spełnienia warunku udziału w postępowaniu zostanie dokonana wg formuły spełnia / nie spełnia, w oparciu o informacje zawarte w dokumentach i oświadczeniach (wymaganych przez Zamawiającego i podanych w SIWZ) dołączonych do oferty.</w:t>
      </w:r>
    </w:p>
    <w:p w:rsidR="007C0E7D" w:rsidRPr="007C0E7D" w:rsidRDefault="007C0E7D" w:rsidP="007C0E7D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C0E7D" w:rsidRPr="007C0E7D" w:rsidRDefault="007C0E7D" w:rsidP="007C0E7D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C0E7D" w:rsidRPr="007C0E7D" w:rsidRDefault="007C0E7D" w:rsidP="007C0E7D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opłacona polisa, a w przypadku jej braku, innego dokumentu potwierdzającego, że wykonawca jest ubezpieczony od odpowiedzialności cywilnej w zakresie prowadzonej działalności związanej z przedmiotem zamówienia. 2. informacja banku lub spółdzielczej kasy oszczędnościowo-kredytowej potwierdzającej wysokość posiadanych środków finansowych lub zdolność kredytową Wykonawcy w wysokości min. 50.000 zł brutto. Ocena spełnienia warunku udziału w postępowaniu zostanie dokonana wg formuły spełnia / nie spełnia, w oparciu o informacje zawarte w dokumentach i oświadczeniach (wymaganych przez Zamawiającego i podanych w SIWZ) dołączonych do oferty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C0E7D" w:rsidRPr="007C0E7D" w:rsidRDefault="007C0E7D" w:rsidP="007C0E7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C0E7D" w:rsidRPr="007C0E7D" w:rsidRDefault="007C0E7D" w:rsidP="007C0E7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C0E7D" w:rsidRPr="007C0E7D" w:rsidRDefault="007C0E7D" w:rsidP="007C0E7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7C0E7D" w:rsidRPr="007C0E7D" w:rsidRDefault="007C0E7D" w:rsidP="007C0E7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C0E7D" w:rsidRPr="007C0E7D" w:rsidRDefault="007C0E7D" w:rsidP="007C0E7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C0E7D" w:rsidRPr="007C0E7D" w:rsidRDefault="007C0E7D" w:rsidP="007C0E7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7C0E7D" w:rsidRPr="007C0E7D" w:rsidRDefault="007C0E7D" w:rsidP="007C0E7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C0E7D" w:rsidRPr="007C0E7D" w:rsidRDefault="007C0E7D" w:rsidP="007C0E7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III.4.2.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7C0E7D" w:rsidRPr="007C0E7D" w:rsidRDefault="007C0E7D" w:rsidP="007C0E7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III.4.3.2)</w:t>
      </w:r>
    </w:p>
    <w:p w:rsidR="007C0E7D" w:rsidRPr="007C0E7D" w:rsidRDefault="007C0E7D" w:rsidP="007C0E7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C0E7D" w:rsidRPr="007C0E7D" w:rsidRDefault="007C0E7D" w:rsidP="007C0E7D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C0E7D" w:rsidRPr="007C0E7D" w:rsidRDefault="007C0E7D" w:rsidP="007C0E7D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7C0E7D" w:rsidRPr="007C0E7D" w:rsidRDefault="007C0E7D" w:rsidP="007C0E7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C0E7D" w:rsidRPr="007C0E7D" w:rsidRDefault="007C0E7D" w:rsidP="007C0E7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Inne dokumenty niewymienione w </w:t>
      </w:r>
      <w:proofErr w:type="spellStart"/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III.5)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Oferta złożona w postępowaniu o udzielenie niniejszego zamówienia musi zawierać następujące dokumenty: 1) dokumenty wskazane w pkt. 9 SIWZ 2) formularz ofertowy (zał. 1 do IDW) 3) oświadczenie o akceptacji projektu umowy (zał. 5 do IDW) 4) oświadczenie dot. grupy kapitałowej (zał. 6 do IDW) 5) ewentualnie pisemne zobowiązanie innych podmiotów do oddania do dyspozycji niezbędnych zasobów na okres korzystania z nich przy wykonywaniu niniejszego zamówienia 7) w przypadku, gdy upoważnienie do podpisania oferty nie wynika bezpośrednio ze złożonego w ofercie odpisu z właściwego rejestru albo z centralnej ewidencji i informacji o działalności gospodarczej - Pełnomocnictwo(a) (pełnomocnictwo rodzajowe).</w:t>
      </w:r>
    </w:p>
    <w:p w:rsidR="007C0E7D" w:rsidRPr="007C0E7D" w:rsidRDefault="007C0E7D" w:rsidP="007C0E7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PROCEDURA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TRYB UDZIELENIA ZAMÓWIENIA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7C0E7D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możliwość dokonania zmiany umowy w zakresie: 1) terminu wykonania - Wykonawca ma prawo żądania przedłużenia terminu umownego, jeżeli niedotrzymanie pierwotnego terminu jest wynikiem: - równolegle prowadzonych przez inne podmioty prac na terenie placu zabaw lub jego bezpośrednim sąsiedztwie, - wysokiego stanu rzeki Nysy Łużyckiej uniemożliwiającego realizację inwestycji, - wstrzymania prac, objętych umową, przez właściwe organy z przyczyn niezależnych od Wykonawcy, - niezajęcia stanowiska instytucji dofinansowującej zadanie w kwestiach dotyczących przedmiotowego projektu w terminie do 30 dni od daty otrzymania wniosku (pisma) Gminy, - konieczności uzyskania danych, </w:t>
      </w:r>
      <w:proofErr w:type="spellStart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zgód</w:t>
      </w:r>
      <w:proofErr w:type="spellEnd"/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bądź pozwoleń osób trzecich lub właściwych organów. 2) terminu odbioru - w przypadku niesprzyjających warunków atmosferycznych lub w przypadku warunków, które nakładają instytucje dofinansowujące inwestycję. Zmiana umowy następuje na wniosek Wykonawcy złożony Zamawiającemu na piśmie i zawiera propozycje zmian oraz ich uzasadnienie.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www.bip.gubin.pl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Urząd Miejski w Gubinie ul. Piastowska 24 66-620 Gubin pok. 306.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21.07.2014 godzina 10:00, miejsce: Urząd Miejski w Gubinie ul. Piastowska 24 66-620 Gubin sekretariat.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7C0E7D" w:rsidRP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C0E7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Projekt współfinansowany przez Unię Europejską ze środków finansowych Europejskiego Funduszu Rybackiego zapewniającą inwestycję w zrównoważone rybołówstwo.</w:t>
      </w:r>
    </w:p>
    <w:p w:rsid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C0E7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0E7D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7C0E7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7C0E7D" w:rsidRDefault="007C0E7D" w:rsidP="007C0E7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7C0E7D" w:rsidRDefault="007C0E7D" w:rsidP="007C0E7D">
      <w:pPr>
        <w:spacing w:line="400" w:lineRule="atLeast"/>
        <w:ind w:left="6372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 xml:space="preserve">  Burmistrz Miasta</w:t>
      </w:r>
    </w:p>
    <w:p w:rsidR="007C0E7D" w:rsidRDefault="007C0E7D" w:rsidP="007C0E7D">
      <w:pPr>
        <w:spacing w:line="400" w:lineRule="atLeast"/>
        <w:ind w:left="6372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</w:p>
    <w:p w:rsidR="007C0E7D" w:rsidRPr="007C0E7D" w:rsidRDefault="007C0E7D" w:rsidP="007C0E7D">
      <w:pPr>
        <w:spacing w:line="400" w:lineRule="atLeast"/>
        <w:ind w:left="6372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>Bartłomiej Bartczak</w:t>
      </w:r>
    </w:p>
    <w:p w:rsidR="007C0E7D" w:rsidRPr="007C0E7D" w:rsidRDefault="007C0E7D" w:rsidP="007C0E7D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160B6C" w:rsidRDefault="00160B6C"/>
    <w:sectPr w:rsidR="00160B6C" w:rsidSect="007C0E7D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300"/>
    <w:multiLevelType w:val="multilevel"/>
    <w:tmpl w:val="E9F4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00AF1"/>
    <w:multiLevelType w:val="multilevel"/>
    <w:tmpl w:val="8F6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E6471"/>
    <w:multiLevelType w:val="multilevel"/>
    <w:tmpl w:val="323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E164E7"/>
    <w:multiLevelType w:val="multilevel"/>
    <w:tmpl w:val="695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33A6B"/>
    <w:multiLevelType w:val="multilevel"/>
    <w:tmpl w:val="979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D21C5C"/>
    <w:multiLevelType w:val="multilevel"/>
    <w:tmpl w:val="7D1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712374"/>
    <w:multiLevelType w:val="multilevel"/>
    <w:tmpl w:val="8E9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968DD"/>
    <w:multiLevelType w:val="multilevel"/>
    <w:tmpl w:val="484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315AD"/>
    <w:multiLevelType w:val="multilevel"/>
    <w:tmpl w:val="A45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E7D"/>
    <w:rsid w:val="00061A18"/>
    <w:rsid w:val="00160B6C"/>
    <w:rsid w:val="007C0E7D"/>
    <w:rsid w:val="00AF2FF1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C0E7D"/>
  </w:style>
  <w:style w:type="character" w:styleId="Hipercze">
    <w:name w:val="Hyperlink"/>
    <w:basedOn w:val="Domylnaczcionkaakapitu"/>
    <w:uiPriority w:val="99"/>
    <w:semiHidden/>
    <w:unhideWhenUsed/>
    <w:rsid w:val="007C0E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0E7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7C0E7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7C0E7D"/>
  </w:style>
  <w:style w:type="paragraph" w:customStyle="1" w:styleId="khtitle">
    <w:name w:val="kh_title"/>
    <w:basedOn w:val="Normalny"/>
    <w:rsid w:val="007C0E7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bold">
    <w:name w:val="bold"/>
    <w:basedOn w:val="Normalny"/>
    <w:rsid w:val="007C0E7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2014-07-03T06:10:00Z</dcterms:created>
  <dcterms:modified xsi:type="dcterms:W3CDTF">2014-07-03T06:11:00Z</dcterms:modified>
</cp:coreProperties>
</file>