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C52C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8216327" wp14:editId="33E5D24B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603772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9F6C83" w:rsidRPr="008C7F57" w:rsidRDefault="009F6C83" w:rsidP="009F6C83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9F6C83" w:rsidRDefault="009F6C83" w:rsidP="009F6C83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>
        <w:rPr>
          <w:rFonts w:ascii="Garamond" w:hAnsi="Garamond"/>
        </w:rPr>
        <w:t xml:space="preserve"> nieruchomości gruntowych</w:t>
      </w:r>
      <w:r w:rsidRPr="008C7F57">
        <w:rPr>
          <w:rFonts w:ascii="Garamond" w:hAnsi="Garamond"/>
        </w:rPr>
        <w:t xml:space="preserve"> z przeznaczeniem pod budownictwo </w:t>
      </w:r>
      <w:r>
        <w:rPr>
          <w:rFonts w:ascii="Garamond" w:hAnsi="Garamond"/>
        </w:rPr>
        <w:t>mieszkaniowe</w:t>
      </w:r>
      <w:r w:rsidRPr="008C7F57">
        <w:rPr>
          <w:rFonts w:ascii="Garamond" w:hAnsi="Garamond"/>
        </w:rPr>
        <w:t>.</w:t>
      </w:r>
    </w:p>
    <w:p w:rsidR="003E0512" w:rsidRPr="008C7F57" w:rsidRDefault="003E0512" w:rsidP="009F6C83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71732" w:rsidRPr="00A2648B" w:rsidTr="007717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 xml:space="preserve">Termin  </w:t>
            </w:r>
            <w:r>
              <w:rPr>
                <w:rFonts w:ascii="Garamond" w:hAnsi="Garamond"/>
                <w:sz w:val="20"/>
                <w:szCs w:val="20"/>
              </w:rPr>
              <w:t>przetargów  odbytych</w:t>
            </w:r>
          </w:p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771732">
              <w:rPr>
                <w:rFonts w:ascii="Garamond" w:hAnsi="Garamond"/>
                <w:sz w:val="20"/>
                <w:szCs w:val="20"/>
              </w:rPr>
              <w:t>Uwagi</w:t>
            </w:r>
          </w:p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9F6C83" w:rsidRPr="001814FD" w:rsidTr="00D90C2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D90C2E" w:rsidP="007D2EFD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418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D90C2E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1239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D90C2E">
              <w:rPr>
                <w:rFonts w:ascii="Garamond" w:hAnsi="Garamond"/>
                <w:b w:val="0"/>
                <w:sz w:val="20"/>
                <w:szCs w:val="20"/>
                <w:lang w:val="pl-PL"/>
              </w:rPr>
              <w:t>Różana</w:t>
            </w:r>
          </w:p>
          <w:p w:rsidR="009F6C83" w:rsidRPr="00771732" w:rsidRDefault="009F6C83" w:rsidP="00D90C2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D90C2E">
              <w:rPr>
                <w:rFonts w:ascii="Garamond" w:hAnsi="Garamond"/>
                <w:b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D90C2E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54.2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00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D90C2E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5.420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83" w:rsidRPr="009F6C83" w:rsidRDefault="001F34C1" w:rsidP="00325461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Działka położona w pośredniej strefie miasta przy ul. Różanej. Kształt działki regularny, w granicach pojedyncze zakrzewienia i nasadzenia ozdobne – ogród. </w:t>
            </w:r>
            <w:r w:rsidR="00D90C2E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Działka objęta umową najmu nr 9/15TZ </w:t>
            </w:r>
            <w:r w:rsidR="00325461">
              <w:rPr>
                <w:rFonts w:ascii="Garamond" w:hAnsi="Garamond"/>
                <w:b w:val="0"/>
                <w:sz w:val="16"/>
                <w:szCs w:val="16"/>
                <w:lang w:val="pl-PL"/>
              </w:rPr>
              <w:t>– rozwiązana ze skutkiem na dzień 29.02.2016 r. oraz umową dzierżawy nr 103/14 - rozwiązana ze skutkiem na dzień 29.02.2016 r.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Przez działkę przebiega wodociąg </w:t>
            </w:r>
            <w:r w:rsidR="003E0512">
              <w:rPr>
                <w:rFonts w:ascii="Garamond" w:hAnsi="Garamond"/>
                <w:b w:val="0"/>
                <w:sz w:val="16"/>
                <w:szCs w:val="16"/>
                <w:lang w:val="pl-PL"/>
              </w:rPr>
              <w:t>zasilający budynek położony przy ul. Żwirki i Wigury 30 oraz znajduje licznik wodociągowy.</w:t>
            </w:r>
          </w:p>
        </w:tc>
      </w:tr>
      <w:tr w:rsidR="00D90C2E" w:rsidRPr="009F6C83" w:rsidTr="00D90C2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C2E" w:rsidRPr="00771732" w:rsidRDefault="00D90C2E" w:rsidP="00BF4C9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C2E" w:rsidRPr="00771732" w:rsidRDefault="00D90C2E" w:rsidP="00BF4C92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418/5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C2E" w:rsidRPr="00771732" w:rsidRDefault="00D90C2E" w:rsidP="00D90C2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1201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C2E" w:rsidRPr="00D90C2E" w:rsidRDefault="00D90C2E" w:rsidP="00BF4C9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Pr="00D90C2E">
              <w:rPr>
                <w:rFonts w:ascii="Garamond" w:hAnsi="Garamond"/>
                <w:b w:val="0"/>
                <w:sz w:val="20"/>
                <w:szCs w:val="20"/>
              </w:rPr>
              <w:t>Różana</w:t>
            </w:r>
          </w:p>
          <w:p w:rsidR="00D90C2E" w:rsidRPr="00D90C2E" w:rsidRDefault="00D90C2E" w:rsidP="00BF4C9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Pr="00D90C2E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C2E" w:rsidRPr="00D90C2E" w:rsidRDefault="00D90C2E" w:rsidP="00BF4C9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36.2</w:t>
            </w: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00</w:t>
            </w:r>
            <w:r w:rsidRPr="00D90C2E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C2E" w:rsidRPr="00D90C2E" w:rsidRDefault="00D90C2E" w:rsidP="00BF4C9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3.620</w:t>
            </w:r>
            <w:r w:rsidRPr="00D90C2E">
              <w:rPr>
                <w:rFonts w:ascii="Garamond" w:hAnsi="Garamond"/>
                <w:b w:val="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2E" w:rsidRPr="00771732" w:rsidRDefault="00D90C2E" w:rsidP="00BF4C9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2E" w:rsidRPr="00D90C2E" w:rsidRDefault="003E0512" w:rsidP="00325461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Działka położona w pośredniej strefie miasta przy ul. Różanej. Kształt działki nieregularny, ponad 200 m² stanowi teren wyłączony z zabudowy (dojazd do ul. Różanej), w granicach pojedyncze zakrzewienia i nasadzenia ozdobne – ogród. </w:t>
            </w:r>
            <w:r w:rsidR="00D90C2E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Działka objęta umowami najmu nr 9/15TZ oraz 10/15TZ </w:t>
            </w:r>
            <w:r w:rsidR="00325461">
              <w:rPr>
                <w:rFonts w:ascii="Garamond" w:hAnsi="Garamond"/>
                <w:b w:val="0"/>
                <w:sz w:val="16"/>
                <w:szCs w:val="16"/>
                <w:lang w:val="pl-PL"/>
              </w:rPr>
              <w:t>- rozwiązane ze skutkiem na dzień 29.02.2016 r.</w:t>
            </w:r>
          </w:p>
        </w:tc>
      </w:tr>
    </w:tbl>
    <w:p w:rsidR="00A2648B" w:rsidRPr="009F6C83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Nieruchomości stanowią własność Gminy Gubin o statusie miejskim.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 w:rsidR="00952606">
        <w:rPr>
          <w:rFonts w:ascii="Garamond" w:eastAsia="Times New Roman" w:hAnsi="Garamond" w:cs="Times New Roman"/>
          <w:b/>
          <w:u w:val="single"/>
          <w:lang w:eastAsia="pl-PL"/>
        </w:rPr>
        <w:t>21</w:t>
      </w:r>
      <w:r w:rsidR="003B58A3">
        <w:rPr>
          <w:rFonts w:ascii="Garamond" w:eastAsia="Times New Roman" w:hAnsi="Garamond" w:cs="Times New Roman"/>
          <w:b/>
          <w:u w:val="single"/>
          <w:lang w:eastAsia="pl-PL"/>
        </w:rPr>
        <w:t xml:space="preserve"> stycznia 2016</w:t>
      </w:r>
      <w:bookmarkStart w:id="0" w:name="_GoBack"/>
      <w:bookmarkEnd w:id="0"/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r. o godz. </w:t>
      </w:r>
      <w:r w:rsidR="00952606">
        <w:rPr>
          <w:rFonts w:ascii="Garamond" w:eastAsia="Times New Roman" w:hAnsi="Garamond" w:cs="Times New Roman"/>
          <w:b/>
          <w:bCs/>
          <w:u w:val="single"/>
          <w:lang w:eastAsia="pl-PL"/>
        </w:rPr>
        <w:t>10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.00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 w:rsidR="00952606">
        <w:rPr>
          <w:rFonts w:ascii="Garamond" w:eastAsia="Times New Roman" w:hAnsi="Garamond" w:cs="Times New Roman"/>
          <w:b/>
          <w:bCs/>
          <w:u w:val="single"/>
          <w:lang w:eastAsia="pl-PL"/>
        </w:rPr>
        <w:t>18</w:t>
      </w:r>
      <w:r w:rsidR="003B58A3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stycznia 2016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r.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A2648B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A2648B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2648B" w:rsidRPr="003B07C6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z dokumentacją </w:t>
      </w:r>
      <w:r w:rsidR="00603772">
        <w:rPr>
          <w:rFonts w:ascii="Garamond" w:eastAsia="Times New Roman" w:hAnsi="Garamond" w:cs="Times New Roman"/>
          <w:lang w:val="x-none" w:eastAsia="pl-PL"/>
        </w:rPr>
        <w:t>formalno-prawną (w tym z decyzją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o warunkach zabudowy nr GB.6730.</w:t>
      </w:r>
      <w:r w:rsidR="00952606">
        <w:rPr>
          <w:rFonts w:ascii="Garamond" w:eastAsia="Times New Roman" w:hAnsi="Garamond" w:cs="Times New Roman"/>
          <w:lang w:eastAsia="pl-PL"/>
        </w:rPr>
        <w:t>27</w:t>
      </w:r>
      <w:r w:rsidR="003E0512">
        <w:rPr>
          <w:rFonts w:ascii="Garamond" w:eastAsia="Times New Roman" w:hAnsi="Garamond" w:cs="Times New Roman"/>
          <w:lang w:val="x-none" w:eastAsia="pl-PL"/>
        </w:rPr>
        <w:t>.2014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.W z dnia </w:t>
      </w:r>
      <w:r w:rsidR="009F6C83">
        <w:rPr>
          <w:rFonts w:ascii="Garamond" w:eastAsia="Times New Roman" w:hAnsi="Garamond" w:cs="Times New Roman"/>
          <w:lang w:eastAsia="pl-PL"/>
        </w:rPr>
        <w:t>0</w:t>
      </w:r>
      <w:r w:rsidR="00952606">
        <w:rPr>
          <w:rFonts w:ascii="Garamond" w:eastAsia="Times New Roman" w:hAnsi="Garamond" w:cs="Times New Roman"/>
          <w:lang w:eastAsia="pl-PL"/>
        </w:rPr>
        <w:t>2.01</w:t>
      </w:r>
      <w:r w:rsidR="009F6C83">
        <w:rPr>
          <w:rFonts w:ascii="Garamond" w:eastAsia="Times New Roman" w:hAnsi="Garamond" w:cs="Times New Roman"/>
          <w:lang w:eastAsia="pl-PL"/>
        </w:rPr>
        <w:t>.2015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r.</w:t>
      </w:r>
      <w:r w:rsidR="003B07C6">
        <w:rPr>
          <w:rFonts w:ascii="Garamond" w:eastAsia="Times New Roman" w:hAnsi="Garamond" w:cs="Times New Roman"/>
          <w:lang w:eastAsia="pl-PL"/>
        </w:rPr>
        <w:t>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2648B" w:rsidRPr="00A2648B" w:rsidRDefault="00A2648B" w:rsidP="00A2648B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lastRenderedPageBreak/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9F6C83" w:rsidRPr="003E0512" w:rsidRDefault="009F6C83" w:rsidP="009F6C83">
      <w:pPr>
        <w:pStyle w:val="Tekstpodstawowy"/>
        <w:ind w:left="-709" w:right="-740"/>
        <w:jc w:val="both"/>
        <w:rPr>
          <w:rFonts w:ascii="Garamond" w:hAnsi="Garamond"/>
          <w:sz w:val="22"/>
          <w:szCs w:val="22"/>
          <w:u w:val="single"/>
        </w:rPr>
      </w:pPr>
      <w:r w:rsidRPr="003E0512">
        <w:rPr>
          <w:rFonts w:ascii="Garamond" w:hAnsi="Garamond"/>
          <w:b w:val="0"/>
          <w:bCs w:val="0"/>
          <w:sz w:val="22"/>
          <w:szCs w:val="22"/>
          <w:u w:val="single"/>
        </w:rPr>
        <w:t>Dotyczy nieruchomości oddawanej w użytkowanie wieczyste:</w:t>
      </w:r>
    </w:p>
    <w:p w:rsidR="009F6C83" w:rsidRPr="003E0512" w:rsidRDefault="009F6C83" w:rsidP="009F6C83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3E0512">
        <w:rPr>
          <w:rFonts w:ascii="Garamond" w:hAnsi="Garamond"/>
          <w:b w:val="0"/>
          <w:bCs w:val="0"/>
          <w:sz w:val="22"/>
          <w:szCs w:val="22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fizycznej: dokument potwierdzający tożsamość uczestnika przetargu (dowód osobisty, paszport lub prawo jazdy),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A2648B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lastRenderedPageBreak/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t.j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Dz. U. z 201</w:t>
      </w:r>
      <w:r w:rsidRPr="00A2648B">
        <w:rPr>
          <w:rFonts w:ascii="Garamond" w:eastAsia="Times New Roman" w:hAnsi="Garamond" w:cs="Times New Roman"/>
          <w:lang w:eastAsia="pl-PL"/>
        </w:rPr>
        <w:t>5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1774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z 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późn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lang w:eastAsia="pl-PL"/>
        </w:rPr>
        <w:t>04 grudnia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A2648B" w:rsidRPr="00A2648B" w:rsidRDefault="00A2648B" w:rsidP="00A2648B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44118" w:rsidRDefault="00D44118"/>
    <w:sectPr w:rsidR="00D44118" w:rsidSect="003E0512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B"/>
    <w:rsid w:val="00012C66"/>
    <w:rsid w:val="00102B4C"/>
    <w:rsid w:val="001F34C1"/>
    <w:rsid w:val="00271878"/>
    <w:rsid w:val="00325461"/>
    <w:rsid w:val="003930DC"/>
    <w:rsid w:val="003B07C6"/>
    <w:rsid w:val="003B58A3"/>
    <w:rsid w:val="003E0512"/>
    <w:rsid w:val="00603772"/>
    <w:rsid w:val="00771732"/>
    <w:rsid w:val="007D730B"/>
    <w:rsid w:val="00905F0C"/>
    <w:rsid w:val="00952606"/>
    <w:rsid w:val="009A7F2A"/>
    <w:rsid w:val="009F6C83"/>
    <w:rsid w:val="00A2648B"/>
    <w:rsid w:val="00C11EFE"/>
    <w:rsid w:val="00D44118"/>
    <w:rsid w:val="00D90C2E"/>
    <w:rsid w:val="00D96F3B"/>
    <w:rsid w:val="00E30224"/>
    <w:rsid w:val="00EC044C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7F4-356E-4384-A2F4-8CBB2D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F6C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C8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2015-11-25T09:12:00Z</cp:lastPrinted>
  <dcterms:created xsi:type="dcterms:W3CDTF">2015-11-23T10:24:00Z</dcterms:created>
  <dcterms:modified xsi:type="dcterms:W3CDTF">2015-12-11T09:55:00Z</dcterms:modified>
</cp:coreProperties>
</file>