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470" w:rsidRPr="00103082" w:rsidRDefault="003D2470" w:rsidP="003D2470">
      <w:pPr>
        <w:spacing w:after="0" w:line="240" w:lineRule="auto"/>
        <w:ind w:right="685"/>
        <w:jc w:val="both"/>
        <w:rPr>
          <w:rFonts w:ascii="Garamond" w:eastAsia="Times New Roman" w:hAnsi="Garamond"/>
          <w:b/>
          <w:bCs/>
          <w:sz w:val="28"/>
          <w:szCs w:val="28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1264285</wp:posOffset>
            </wp:positionH>
            <wp:positionV relativeFrom="paragraph">
              <wp:posOffset>149225</wp:posOffset>
            </wp:positionV>
            <wp:extent cx="788035" cy="841375"/>
            <wp:effectExtent l="0" t="0" r="0" b="0"/>
            <wp:wrapTight wrapText="bothSides">
              <wp:wrapPolygon edited="0">
                <wp:start x="0" y="0"/>
                <wp:lineTo x="0" y="21029"/>
                <wp:lineTo x="20886" y="21029"/>
                <wp:lineTo x="20886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84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2470" w:rsidRPr="00103082" w:rsidRDefault="003D2470" w:rsidP="003D2470">
      <w:pPr>
        <w:spacing w:after="0" w:line="240" w:lineRule="auto"/>
        <w:ind w:right="685"/>
        <w:jc w:val="both"/>
        <w:rPr>
          <w:rFonts w:ascii="Garamond" w:eastAsia="Times New Roman" w:hAnsi="Garamond"/>
          <w:b/>
          <w:bCs/>
          <w:sz w:val="28"/>
          <w:szCs w:val="28"/>
          <w:lang w:eastAsia="pl-PL"/>
        </w:rPr>
      </w:pPr>
    </w:p>
    <w:p w:rsidR="003D2470" w:rsidRPr="00103082" w:rsidRDefault="003D2470" w:rsidP="003D2470">
      <w:pPr>
        <w:spacing w:after="0" w:line="240" w:lineRule="auto"/>
        <w:ind w:right="685"/>
        <w:rPr>
          <w:rFonts w:ascii="Garamond" w:eastAsia="Times New Roman" w:hAnsi="Garamond"/>
          <w:b/>
          <w:bCs/>
          <w:sz w:val="28"/>
          <w:szCs w:val="28"/>
          <w:lang w:eastAsia="pl-PL"/>
        </w:rPr>
      </w:pPr>
    </w:p>
    <w:p w:rsidR="003D2470" w:rsidRPr="00103082" w:rsidRDefault="003D2470" w:rsidP="003D2470">
      <w:pPr>
        <w:spacing w:after="0" w:line="240" w:lineRule="auto"/>
        <w:ind w:right="685"/>
        <w:rPr>
          <w:rFonts w:ascii="Garamond" w:eastAsia="Times New Roman" w:hAnsi="Garamond"/>
          <w:b/>
          <w:bCs/>
          <w:sz w:val="36"/>
          <w:szCs w:val="36"/>
          <w:lang w:eastAsia="pl-PL"/>
        </w:rPr>
      </w:pPr>
      <w:r w:rsidRPr="00103082">
        <w:rPr>
          <w:rFonts w:ascii="Garamond" w:eastAsia="Times New Roman" w:hAnsi="Garamond"/>
          <w:b/>
          <w:bCs/>
          <w:sz w:val="36"/>
          <w:szCs w:val="36"/>
          <w:lang w:eastAsia="pl-PL"/>
        </w:rPr>
        <w:t>BURMISTRZ MIASTA GUBINA OGŁASZA</w:t>
      </w:r>
    </w:p>
    <w:p w:rsidR="003D2470" w:rsidRPr="00103082" w:rsidRDefault="003D2470" w:rsidP="003D2470">
      <w:pPr>
        <w:spacing w:after="0" w:line="240" w:lineRule="auto"/>
        <w:ind w:right="685"/>
        <w:jc w:val="center"/>
        <w:rPr>
          <w:rFonts w:ascii="Garamond" w:eastAsia="Times New Roman" w:hAnsi="Garamond"/>
          <w:b/>
          <w:bCs/>
          <w:sz w:val="28"/>
          <w:szCs w:val="28"/>
          <w:lang w:val="x-none" w:eastAsia="pl-PL"/>
        </w:rPr>
      </w:pPr>
    </w:p>
    <w:p w:rsidR="003D2470" w:rsidRPr="00103082" w:rsidRDefault="003D2470" w:rsidP="00D02113">
      <w:pPr>
        <w:spacing w:after="0" w:line="240" w:lineRule="auto"/>
        <w:ind w:right="685"/>
        <w:jc w:val="center"/>
        <w:rPr>
          <w:rFonts w:ascii="Garamond" w:eastAsia="Times New Roman" w:hAnsi="Garamond"/>
          <w:b/>
          <w:bCs/>
          <w:sz w:val="24"/>
          <w:szCs w:val="24"/>
          <w:lang w:eastAsia="pl-PL"/>
        </w:rPr>
      </w:pPr>
      <w:r w:rsidRPr="005D69B4">
        <w:rPr>
          <w:rFonts w:ascii="Garamond" w:eastAsia="Times New Roman" w:hAnsi="Garamond"/>
          <w:b/>
          <w:bCs/>
          <w:sz w:val="24"/>
          <w:szCs w:val="24"/>
          <w:lang w:val="x-none" w:eastAsia="pl-PL"/>
        </w:rPr>
        <w:t xml:space="preserve">I przetarg ustny nieograniczony na </w:t>
      </w:r>
      <w:r w:rsidRPr="005D69B4">
        <w:rPr>
          <w:rFonts w:ascii="Garamond" w:eastAsia="Times New Roman" w:hAnsi="Garamond"/>
          <w:b/>
          <w:bCs/>
          <w:sz w:val="24"/>
          <w:szCs w:val="24"/>
          <w:u w:val="single"/>
          <w:lang w:eastAsia="pl-PL"/>
        </w:rPr>
        <w:t xml:space="preserve">sprzedaż </w:t>
      </w:r>
      <w:r w:rsidRPr="005D69B4">
        <w:rPr>
          <w:rFonts w:ascii="Garamond" w:eastAsia="Times New Roman" w:hAnsi="Garamond"/>
          <w:b/>
          <w:bCs/>
          <w:sz w:val="24"/>
          <w:szCs w:val="24"/>
          <w:lang w:val="x-none" w:eastAsia="pl-PL"/>
        </w:rPr>
        <w:t>nieruchomości gruntow</w:t>
      </w:r>
      <w:r w:rsidR="00945183" w:rsidRPr="005D69B4">
        <w:rPr>
          <w:rFonts w:ascii="Garamond" w:eastAsia="Times New Roman" w:hAnsi="Garamond"/>
          <w:b/>
          <w:bCs/>
          <w:sz w:val="24"/>
          <w:szCs w:val="24"/>
          <w:lang w:eastAsia="pl-PL"/>
        </w:rPr>
        <w:t xml:space="preserve">ych </w:t>
      </w:r>
      <w:r w:rsidRPr="005D69B4">
        <w:rPr>
          <w:rFonts w:ascii="Garamond" w:eastAsia="Times New Roman" w:hAnsi="Garamond"/>
          <w:b/>
          <w:bCs/>
          <w:sz w:val="24"/>
          <w:szCs w:val="24"/>
          <w:lang w:val="x-none" w:eastAsia="pl-PL"/>
        </w:rPr>
        <w:t xml:space="preserve">z przeznaczeniem pod budownictwo </w:t>
      </w:r>
      <w:r w:rsidR="00141A81">
        <w:rPr>
          <w:rFonts w:ascii="Garamond" w:eastAsia="Times New Roman" w:hAnsi="Garamond"/>
          <w:b/>
          <w:bCs/>
          <w:sz w:val="24"/>
          <w:szCs w:val="24"/>
          <w:lang w:eastAsia="pl-PL"/>
        </w:rPr>
        <w:t>usługowe</w:t>
      </w:r>
      <w:r w:rsidRPr="005D69B4">
        <w:rPr>
          <w:rFonts w:ascii="Garamond" w:eastAsia="Times New Roman" w:hAnsi="Garamond"/>
          <w:b/>
          <w:bCs/>
          <w:sz w:val="24"/>
          <w:szCs w:val="24"/>
          <w:lang w:eastAsia="pl-PL"/>
        </w:rPr>
        <w:t>.</w:t>
      </w:r>
    </w:p>
    <w:tbl>
      <w:tblPr>
        <w:tblW w:w="15480" w:type="dxa"/>
        <w:tblInd w:w="-743" w:type="dxa"/>
        <w:tblLook w:val="04A0" w:firstRow="1" w:lastRow="0" w:firstColumn="1" w:lastColumn="0" w:noHBand="0" w:noVBand="1"/>
      </w:tblPr>
      <w:tblGrid>
        <w:gridCol w:w="507"/>
        <w:gridCol w:w="1411"/>
        <w:gridCol w:w="1416"/>
        <w:gridCol w:w="1695"/>
        <w:gridCol w:w="1556"/>
        <w:gridCol w:w="1414"/>
        <w:gridCol w:w="1974"/>
        <w:gridCol w:w="5507"/>
      </w:tblGrid>
      <w:tr w:rsidR="003D2470" w:rsidRPr="00103082" w:rsidTr="007B4EA5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2470" w:rsidRPr="00103082" w:rsidRDefault="003D2470" w:rsidP="007B4EA5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</w:pPr>
            <w:r w:rsidRPr="00103082"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2470" w:rsidRPr="00103082" w:rsidRDefault="003D2470" w:rsidP="007B4EA5">
            <w:pPr>
              <w:spacing w:after="0" w:line="240" w:lineRule="auto"/>
              <w:ind w:left="33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</w:pPr>
            <w:r w:rsidRPr="00103082"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  <w:t>Nr działki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2470" w:rsidRPr="00103082" w:rsidRDefault="003D2470" w:rsidP="007B4EA5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</w:pPr>
            <w:r w:rsidRPr="00103082"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  <w:t>Powierzchnia (m²)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2470" w:rsidRPr="00103082" w:rsidRDefault="003D2470" w:rsidP="007B4EA5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val="x-none" w:eastAsia="pl-PL"/>
              </w:rPr>
            </w:pPr>
            <w:r w:rsidRPr="00103082">
              <w:rPr>
                <w:rFonts w:ascii="Garamond" w:eastAsia="Times New Roman" w:hAnsi="Garamond"/>
                <w:b/>
                <w:bCs/>
                <w:sz w:val="20"/>
                <w:szCs w:val="20"/>
                <w:lang w:val="x-none" w:eastAsia="pl-PL"/>
              </w:rPr>
              <w:t>Położenie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2470" w:rsidRPr="00103082" w:rsidRDefault="003D2470" w:rsidP="007B4EA5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</w:pPr>
            <w:r w:rsidRPr="00103082"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  <w:t>Cena wywoławcza</w:t>
            </w:r>
          </w:p>
          <w:p w:rsidR="003D2470" w:rsidRPr="00103082" w:rsidRDefault="003D2470" w:rsidP="007B4EA5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</w:pPr>
            <w:r w:rsidRPr="00103082"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  <w:t>(netto złotych)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2470" w:rsidRPr="00103082" w:rsidRDefault="003D2470" w:rsidP="007B4EA5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</w:pPr>
            <w:r w:rsidRPr="00103082"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  <w:t>Wysokość wadium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470" w:rsidRPr="00103082" w:rsidRDefault="003D2470" w:rsidP="007B4EA5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val="x-none" w:eastAsia="pl-PL"/>
              </w:rPr>
            </w:pPr>
            <w:r w:rsidRPr="00103082">
              <w:rPr>
                <w:rFonts w:ascii="Garamond" w:eastAsia="Times New Roman" w:hAnsi="Garamond"/>
                <w:b/>
                <w:bCs/>
                <w:sz w:val="20"/>
                <w:szCs w:val="20"/>
                <w:lang w:val="x-none" w:eastAsia="pl-PL"/>
              </w:rPr>
              <w:t>Termin  przetargów  odbytych</w:t>
            </w:r>
          </w:p>
          <w:p w:rsidR="003D2470" w:rsidRPr="00103082" w:rsidRDefault="003D2470" w:rsidP="007B4EA5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470" w:rsidRPr="00103082" w:rsidRDefault="003D2470" w:rsidP="007B4EA5">
            <w:pPr>
              <w:spacing w:after="0" w:line="240" w:lineRule="auto"/>
              <w:jc w:val="both"/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</w:pPr>
          </w:p>
          <w:p w:rsidR="003D2470" w:rsidRPr="00103082" w:rsidRDefault="003D2470" w:rsidP="007B4EA5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</w:pPr>
            <w:r w:rsidRPr="00103082"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  <w:t>Uwagi</w:t>
            </w:r>
          </w:p>
          <w:p w:rsidR="003D2470" w:rsidRPr="00103082" w:rsidRDefault="003D2470" w:rsidP="007B4EA5">
            <w:pPr>
              <w:spacing w:after="0" w:line="240" w:lineRule="auto"/>
              <w:jc w:val="both"/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</w:pPr>
          </w:p>
        </w:tc>
      </w:tr>
      <w:tr w:rsidR="003D2470" w:rsidRPr="00103082" w:rsidTr="007B4EA5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2470" w:rsidRPr="00103082" w:rsidRDefault="003D2470" w:rsidP="007B4EA5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  <w:r w:rsidRPr="00103082"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2470" w:rsidRPr="00103082" w:rsidRDefault="00141A81" w:rsidP="00212502">
            <w:pPr>
              <w:spacing w:after="0" w:line="240" w:lineRule="auto"/>
              <w:ind w:left="33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  <w:t>156/12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2470" w:rsidRPr="00103082" w:rsidRDefault="00141A81" w:rsidP="00212502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  <w:t>1072</w:t>
            </w:r>
            <w:r w:rsidR="003D2470" w:rsidRPr="00103082"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  <w:t xml:space="preserve"> m²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2470" w:rsidRPr="00103082" w:rsidRDefault="003D2470" w:rsidP="007B4EA5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  <w:r w:rsidRPr="00103082">
              <w:rPr>
                <w:rFonts w:ascii="Garamond" w:eastAsia="Times New Roman" w:hAnsi="Garamond"/>
                <w:bCs/>
                <w:sz w:val="20"/>
                <w:szCs w:val="20"/>
                <w:lang w:val="x-none" w:eastAsia="pl-PL"/>
              </w:rPr>
              <w:t xml:space="preserve">ul. </w:t>
            </w:r>
            <w:r w:rsidR="00141A81"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  <w:t>Bolesława Chrobrego</w:t>
            </w:r>
          </w:p>
          <w:p w:rsidR="003D2470" w:rsidRPr="00103082" w:rsidRDefault="003D2470" w:rsidP="00141A81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  <w:r w:rsidRPr="00103082">
              <w:rPr>
                <w:rFonts w:ascii="Garamond" w:eastAsia="Times New Roman" w:hAnsi="Garamond"/>
                <w:bCs/>
                <w:sz w:val="20"/>
                <w:szCs w:val="20"/>
                <w:lang w:val="x-none" w:eastAsia="pl-PL"/>
              </w:rPr>
              <w:t xml:space="preserve">obręb </w:t>
            </w:r>
            <w:r w:rsidR="00141A81"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2470" w:rsidRPr="00103082" w:rsidRDefault="00141A81" w:rsidP="007B4EA5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  <w:t>274.000</w:t>
            </w:r>
            <w:r w:rsidR="003D2470" w:rsidRPr="00103082"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  <w:t>,00 zł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2470" w:rsidRPr="00103082" w:rsidRDefault="00141A81" w:rsidP="007B4EA5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  <w:t>27.400</w:t>
            </w:r>
            <w:r w:rsidR="003D2470" w:rsidRPr="00103082"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  <w:t>,00 zł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2470" w:rsidRPr="00103082" w:rsidRDefault="003D2470" w:rsidP="007B4EA5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  <w:r w:rsidRPr="00103082"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  <w:t>-----------</w:t>
            </w:r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D2B" w:rsidRDefault="003D2470" w:rsidP="002B4673">
            <w:pPr>
              <w:spacing w:after="0" w:line="240" w:lineRule="auto"/>
              <w:jc w:val="both"/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</w:pPr>
            <w:r w:rsidRPr="00103082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Przedmiotowa nierucho</w:t>
            </w:r>
            <w:r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mość składa się z dział</w:t>
            </w:r>
            <w:r w:rsidRPr="00103082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k</w:t>
            </w:r>
            <w:r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 xml:space="preserve">i </w:t>
            </w:r>
            <w:r w:rsidR="005B2D2B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 xml:space="preserve">nr </w:t>
            </w:r>
            <w:r w:rsidR="00141A81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156/12</w:t>
            </w:r>
            <w:r w:rsidR="005B2D2B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 xml:space="preserve"> </w:t>
            </w:r>
            <w:r w:rsidR="006538EA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 xml:space="preserve">położona jest w centrum miasta Gubina przy ul. Bolesława Chrobrego. Kształt działki nieforemny, teren z miejscowymi </w:t>
            </w:r>
            <w:proofErr w:type="spellStart"/>
            <w:r w:rsidR="006538EA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wypiętrzeniami</w:t>
            </w:r>
            <w:proofErr w:type="spellEnd"/>
            <w:r w:rsidR="006538EA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 xml:space="preserve"> gruntu. Na dzień wizji nieruchomość częściowo zagospodarowana jako park – teren zieleni, miejsce zabaw dla dzieci oraz we wschodniej stronie działki wybudowano z kostki cementowej ciąg pieszy – chodnik. Teren nieogrodzony, w bezpośrednim zasięgu sieci: energii elektrycznej, gazu ziemnego, wody i kanalizacji. Na terenie nieruchomości stwierdzono wykonanie przyłączy wody (rura 200). Działka w znacznej części porośnięta trawą i drzewami (2 drzewa prawem chronione i wpisane do rejestru ochrony przyrody), zabudowana murkiem z cegły pełnej imitującej wygląd ruin.</w:t>
            </w:r>
          </w:p>
          <w:p w:rsidR="003D2470" w:rsidRDefault="002B4673" w:rsidP="003F0525">
            <w:pPr>
              <w:spacing w:after="0" w:line="240" w:lineRule="auto"/>
              <w:jc w:val="both"/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</w:pPr>
            <w:r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Zagospodarowanie terenu nastąpi na podstawie szczegółowych warunków, które zostaną określone na wniosek nabywcy w decyzji o warunkach zabudowy.</w:t>
            </w:r>
          </w:p>
          <w:p w:rsidR="001431EC" w:rsidRPr="00103082" w:rsidRDefault="001431EC" w:rsidP="003F0525">
            <w:pPr>
              <w:spacing w:after="0" w:line="240" w:lineRule="auto"/>
              <w:jc w:val="both"/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Nieruchomość stanowi część obszaru historycznego zespołu </w:t>
            </w:r>
            <w:proofErr w:type="spellStart"/>
            <w:r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urbanistyczno</w:t>
            </w:r>
            <w:proofErr w:type="spellEnd"/>
            <w:r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 – krajobrazowego miasta Gubina wpisanego do rejestru zabytków pod nr 62 i 3031.</w:t>
            </w:r>
          </w:p>
        </w:tc>
      </w:tr>
    </w:tbl>
    <w:p w:rsidR="003D2470" w:rsidRPr="00103082" w:rsidRDefault="003D2470" w:rsidP="003D2470">
      <w:pPr>
        <w:spacing w:after="0" w:line="240" w:lineRule="auto"/>
        <w:ind w:right="-740"/>
        <w:jc w:val="both"/>
        <w:rPr>
          <w:rFonts w:ascii="Garamond" w:eastAsia="Times New Roman" w:hAnsi="Garamond"/>
          <w:b/>
          <w:bCs/>
          <w:sz w:val="20"/>
          <w:szCs w:val="20"/>
          <w:lang w:val="x-none" w:eastAsia="pl-PL"/>
        </w:rPr>
      </w:pPr>
    </w:p>
    <w:p w:rsidR="003F0525" w:rsidRDefault="003D2470" w:rsidP="003F0525">
      <w:pPr>
        <w:spacing w:after="0" w:line="240" w:lineRule="auto"/>
        <w:ind w:left="-709" w:right="-740"/>
        <w:jc w:val="both"/>
        <w:rPr>
          <w:rFonts w:ascii="Garamond" w:eastAsia="Times New Roman" w:hAnsi="Garamond"/>
          <w:b/>
          <w:bCs/>
          <w:sz w:val="20"/>
          <w:szCs w:val="20"/>
          <w:lang w:val="x-none" w:eastAsia="pl-PL"/>
        </w:rPr>
      </w:pPr>
      <w:r w:rsidRPr="00103082">
        <w:rPr>
          <w:rFonts w:ascii="Garamond" w:eastAsia="Times New Roman" w:hAnsi="Garamond"/>
          <w:b/>
          <w:bCs/>
          <w:sz w:val="20"/>
          <w:szCs w:val="20"/>
          <w:lang w:val="x-none" w:eastAsia="pl-PL"/>
        </w:rPr>
        <w:t>Nieruchomość stanowi własność Gminy Gubin o statusie miejskim.</w:t>
      </w:r>
    </w:p>
    <w:p w:rsidR="003F0525" w:rsidRPr="003F0525" w:rsidRDefault="003F0525" w:rsidP="003F0525">
      <w:pPr>
        <w:spacing w:after="0" w:line="240" w:lineRule="auto"/>
        <w:ind w:left="-709" w:right="-740"/>
        <w:jc w:val="both"/>
        <w:rPr>
          <w:rFonts w:ascii="Garamond" w:eastAsia="Times New Roman" w:hAnsi="Garamond"/>
          <w:b/>
          <w:bCs/>
          <w:sz w:val="20"/>
          <w:szCs w:val="20"/>
          <w:lang w:eastAsia="pl-PL"/>
        </w:rPr>
      </w:pPr>
      <w:r w:rsidRPr="003F0525">
        <w:rPr>
          <w:rFonts w:ascii="Garamond" w:hAnsi="Garamond"/>
          <w:sz w:val="20"/>
          <w:szCs w:val="20"/>
        </w:rPr>
        <w:t>Nieruchomość jest wolna od jakichkolwiek hipotek, praw i roszczeń osób trzecich.</w:t>
      </w:r>
    </w:p>
    <w:p w:rsidR="00B13018" w:rsidRDefault="00B13018" w:rsidP="00B13018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bCs/>
          <w:sz w:val="20"/>
          <w:szCs w:val="20"/>
          <w:lang w:eastAsia="pl-PL"/>
        </w:rPr>
      </w:pPr>
      <w:r w:rsidRPr="008A343C">
        <w:rPr>
          <w:rFonts w:ascii="Garamond" w:eastAsia="Times New Roman" w:hAnsi="Garamond" w:cs="Times New Roman"/>
          <w:bCs/>
          <w:sz w:val="20"/>
          <w:szCs w:val="20"/>
          <w:lang w:eastAsia="pl-PL"/>
        </w:rPr>
        <w:t>Dla nieruchomości Sąd Rejonowy w Krośnie Odrzańskim VI Zamiejscowy Wydział Ksiąg Wieczystych w Gubinie prowadzi księgę wieczystą nr ZG2K/000</w:t>
      </w:r>
      <w:r>
        <w:rPr>
          <w:rFonts w:ascii="Garamond" w:eastAsia="Times New Roman" w:hAnsi="Garamond" w:cs="Times New Roman"/>
          <w:bCs/>
          <w:sz w:val="20"/>
          <w:szCs w:val="20"/>
          <w:lang w:eastAsia="pl-PL"/>
        </w:rPr>
        <w:t>0</w:t>
      </w:r>
      <w:r w:rsidR="00141A81">
        <w:rPr>
          <w:rFonts w:ascii="Garamond" w:eastAsia="Times New Roman" w:hAnsi="Garamond" w:cs="Times New Roman"/>
          <w:bCs/>
          <w:sz w:val="20"/>
          <w:szCs w:val="20"/>
          <w:lang w:eastAsia="pl-PL"/>
        </w:rPr>
        <w:t>6456/2</w:t>
      </w:r>
      <w:r w:rsidRPr="008A343C">
        <w:rPr>
          <w:rFonts w:ascii="Garamond" w:eastAsia="Times New Roman" w:hAnsi="Garamond" w:cs="Times New Roman"/>
          <w:bCs/>
          <w:sz w:val="20"/>
          <w:szCs w:val="20"/>
          <w:lang w:eastAsia="pl-PL"/>
        </w:rPr>
        <w:t>.</w:t>
      </w:r>
    </w:p>
    <w:p w:rsidR="003D2470" w:rsidRPr="00103082" w:rsidRDefault="003D2470" w:rsidP="003D2470">
      <w:pPr>
        <w:spacing w:after="0" w:line="240" w:lineRule="auto"/>
        <w:ind w:left="-709" w:right="-740"/>
        <w:jc w:val="both"/>
        <w:rPr>
          <w:rFonts w:ascii="Garamond" w:eastAsia="Times New Roman" w:hAnsi="Garamond"/>
          <w:bCs/>
          <w:sz w:val="20"/>
          <w:szCs w:val="20"/>
          <w:lang w:eastAsia="pl-PL"/>
        </w:rPr>
      </w:pPr>
      <w:r w:rsidRPr="00103082">
        <w:rPr>
          <w:rFonts w:ascii="Garamond" w:eastAsia="Times New Roman" w:hAnsi="Garamond"/>
          <w:sz w:val="20"/>
          <w:szCs w:val="20"/>
          <w:lang w:val="x-none" w:eastAsia="pl-PL"/>
        </w:rPr>
        <w:t xml:space="preserve">Przetarg odbędzie się </w:t>
      </w:r>
      <w:r w:rsidRPr="00587F65">
        <w:rPr>
          <w:rFonts w:ascii="Garamond" w:eastAsia="Times New Roman" w:hAnsi="Garamond"/>
          <w:b/>
          <w:color w:val="FF0000"/>
          <w:sz w:val="20"/>
          <w:szCs w:val="20"/>
          <w:u w:val="single"/>
          <w:lang w:val="x-none" w:eastAsia="pl-PL"/>
        </w:rPr>
        <w:t xml:space="preserve">dnia </w:t>
      </w:r>
      <w:r w:rsidRPr="00587F65">
        <w:rPr>
          <w:rFonts w:ascii="Garamond" w:eastAsia="Times New Roman" w:hAnsi="Garamond"/>
          <w:b/>
          <w:color w:val="FF0000"/>
          <w:sz w:val="20"/>
          <w:szCs w:val="20"/>
          <w:u w:val="single"/>
          <w:lang w:eastAsia="pl-PL"/>
        </w:rPr>
        <w:t xml:space="preserve"> </w:t>
      </w:r>
      <w:r w:rsidR="00DA2E4D">
        <w:rPr>
          <w:rFonts w:ascii="Garamond" w:eastAsia="Times New Roman" w:hAnsi="Garamond"/>
          <w:b/>
          <w:color w:val="FF0000"/>
          <w:sz w:val="20"/>
          <w:szCs w:val="20"/>
          <w:u w:val="single"/>
          <w:lang w:eastAsia="pl-PL"/>
        </w:rPr>
        <w:t>20.02</w:t>
      </w:r>
      <w:r w:rsidR="00D02113" w:rsidRPr="00587F65">
        <w:rPr>
          <w:rFonts w:ascii="Garamond" w:eastAsia="Times New Roman" w:hAnsi="Garamond"/>
          <w:b/>
          <w:color w:val="FF0000"/>
          <w:sz w:val="20"/>
          <w:szCs w:val="20"/>
          <w:u w:val="single"/>
          <w:lang w:eastAsia="pl-PL"/>
        </w:rPr>
        <w:t>.2020</w:t>
      </w:r>
      <w:r w:rsidRPr="00587F65">
        <w:rPr>
          <w:rFonts w:ascii="Garamond" w:eastAsia="Times New Roman" w:hAnsi="Garamond"/>
          <w:b/>
          <w:color w:val="FF0000"/>
          <w:sz w:val="20"/>
          <w:szCs w:val="20"/>
          <w:u w:val="single"/>
          <w:lang w:val="x-none" w:eastAsia="pl-PL"/>
        </w:rPr>
        <w:t xml:space="preserve"> </w:t>
      </w:r>
      <w:r w:rsidRPr="00587F65">
        <w:rPr>
          <w:rFonts w:ascii="Garamond" w:eastAsia="Times New Roman" w:hAnsi="Garamond"/>
          <w:b/>
          <w:bCs/>
          <w:color w:val="FF0000"/>
          <w:sz w:val="20"/>
          <w:szCs w:val="20"/>
          <w:u w:val="single"/>
          <w:lang w:val="x-none" w:eastAsia="pl-PL"/>
        </w:rPr>
        <w:t xml:space="preserve">r. o godz. </w:t>
      </w:r>
      <w:r w:rsidRPr="00587F65">
        <w:rPr>
          <w:rFonts w:ascii="Garamond" w:eastAsia="Times New Roman" w:hAnsi="Garamond"/>
          <w:b/>
          <w:bCs/>
          <w:color w:val="FF0000"/>
          <w:sz w:val="20"/>
          <w:szCs w:val="20"/>
          <w:u w:val="single"/>
          <w:lang w:eastAsia="pl-PL"/>
        </w:rPr>
        <w:t>1</w:t>
      </w:r>
      <w:r w:rsidR="00D02113" w:rsidRPr="00587F65">
        <w:rPr>
          <w:rFonts w:ascii="Garamond" w:eastAsia="Times New Roman" w:hAnsi="Garamond"/>
          <w:b/>
          <w:bCs/>
          <w:color w:val="FF0000"/>
          <w:sz w:val="20"/>
          <w:szCs w:val="20"/>
          <w:u w:val="single"/>
          <w:lang w:eastAsia="pl-PL"/>
        </w:rPr>
        <w:t>1</w:t>
      </w:r>
      <w:r w:rsidRPr="00587F65">
        <w:rPr>
          <w:rFonts w:ascii="Garamond" w:eastAsia="Times New Roman" w:hAnsi="Garamond"/>
          <w:b/>
          <w:bCs/>
          <w:color w:val="FF0000"/>
          <w:sz w:val="20"/>
          <w:szCs w:val="20"/>
          <w:u w:val="single"/>
          <w:lang w:eastAsia="pl-PL"/>
        </w:rPr>
        <w:t>:</w:t>
      </w:r>
      <w:r w:rsidRPr="00587F65">
        <w:rPr>
          <w:rFonts w:ascii="Garamond" w:eastAsia="Times New Roman" w:hAnsi="Garamond"/>
          <w:b/>
          <w:bCs/>
          <w:color w:val="FF0000"/>
          <w:sz w:val="20"/>
          <w:szCs w:val="20"/>
          <w:u w:val="single"/>
          <w:lang w:val="x-none" w:eastAsia="pl-PL"/>
        </w:rPr>
        <w:t>00</w:t>
      </w:r>
      <w:r w:rsidRPr="00587F65">
        <w:rPr>
          <w:rFonts w:ascii="Garamond" w:eastAsia="Times New Roman" w:hAnsi="Garamond"/>
          <w:color w:val="FF0000"/>
          <w:sz w:val="20"/>
          <w:szCs w:val="20"/>
          <w:lang w:val="x-none" w:eastAsia="pl-PL"/>
        </w:rPr>
        <w:t xml:space="preserve"> </w:t>
      </w:r>
      <w:r w:rsidRPr="00103082">
        <w:rPr>
          <w:rFonts w:ascii="Garamond" w:eastAsia="Times New Roman" w:hAnsi="Garamond"/>
          <w:b/>
          <w:bCs/>
          <w:sz w:val="20"/>
          <w:szCs w:val="20"/>
          <w:lang w:val="x-none" w:eastAsia="pl-PL"/>
        </w:rPr>
        <w:t>w sali narad Urzędu Miejskiego w Gubinie ul. Piastowska 24.</w:t>
      </w:r>
    </w:p>
    <w:p w:rsidR="003D2470" w:rsidRDefault="003D2470" w:rsidP="003D2470">
      <w:pPr>
        <w:spacing w:after="0" w:line="240" w:lineRule="auto"/>
        <w:ind w:left="-709" w:right="-740"/>
        <w:jc w:val="both"/>
        <w:rPr>
          <w:rFonts w:ascii="Garamond" w:eastAsia="Times New Roman" w:hAnsi="Garamond"/>
          <w:sz w:val="20"/>
          <w:szCs w:val="20"/>
          <w:lang w:val="x-none" w:eastAsia="pl-PL"/>
        </w:rPr>
      </w:pPr>
      <w:r w:rsidRPr="00103082">
        <w:rPr>
          <w:rFonts w:ascii="Garamond" w:eastAsia="Times New Roman" w:hAnsi="Garamond"/>
          <w:sz w:val="20"/>
          <w:szCs w:val="20"/>
          <w:lang w:val="x-none" w:eastAsia="pl-PL"/>
        </w:rPr>
        <w:t>Wadium w pieniądzu, w wysokości 10% ceny wywoławczej, należy wpłacić najpóźniej</w:t>
      </w:r>
      <w:r w:rsidRPr="00103082">
        <w:rPr>
          <w:rFonts w:ascii="Garamond" w:eastAsia="Times New Roman" w:hAnsi="Garamond"/>
          <w:b/>
          <w:bCs/>
          <w:sz w:val="20"/>
          <w:szCs w:val="20"/>
          <w:lang w:val="x-none" w:eastAsia="pl-PL"/>
        </w:rPr>
        <w:t xml:space="preserve"> </w:t>
      </w:r>
      <w:r w:rsidRPr="00587F65">
        <w:rPr>
          <w:rFonts w:ascii="Garamond" w:eastAsia="Times New Roman" w:hAnsi="Garamond"/>
          <w:b/>
          <w:bCs/>
          <w:color w:val="FF0000"/>
          <w:sz w:val="20"/>
          <w:szCs w:val="20"/>
          <w:u w:val="single"/>
          <w:lang w:val="x-none" w:eastAsia="pl-PL"/>
        </w:rPr>
        <w:t xml:space="preserve">do dnia </w:t>
      </w:r>
      <w:r w:rsidR="00DA2E4D">
        <w:rPr>
          <w:rFonts w:ascii="Garamond" w:eastAsia="Times New Roman" w:hAnsi="Garamond"/>
          <w:b/>
          <w:bCs/>
          <w:color w:val="FF0000"/>
          <w:sz w:val="20"/>
          <w:szCs w:val="20"/>
          <w:u w:val="single"/>
          <w:lang w:eastAsia="pl-PL"/>
        </w:rPr>
        <w:t>17.02</w:t>
      </w:r>
      <w:r w:rsidR="00D02113" w:rsidRPr="00587F65">
        <w:rPr>
          <w:rFonts w:ascii="Garamond" w:eastAsia="Times New Roman" w:hAnsi="Garamond"/>
          <w:b/>
          <w:bCs/>
          <w:color w:val="FF0000"/>
          <w:sz w:val="20"/>
          <w:szCs w:val="20"/>
          <w:u w:val="single"/>
          <w:lang w:eastAsia="pl-PL"/>
        </w:rPr>
        <w:t>.2020</w:t>
      </w:r>
      <w:r w:rsidRPr="00587F65">
        <w:rPr>
          <w:rFonts w:ascii="Garamond" w:eastAsia="Times New Roman" w:hAnsi="Garamond"/>
          <w:b/>
          <w:bCs/>
          <w:color w:val="FF0000"/>
          <w:sz w:val="20"/>
          <w:szCs w:val="20"/>
          <w:u w:val="single"/>
          <w:lang w:val="x-none" w:eastAsia="pl-PL"/>
        </w:rPr>
        <w:t xml:space="preserve"> r</w:t>
      </w:r>
      <w:r w:rsidRPr="00103082">
        <w:rPr>
          <w:rFonts w:ascii="Garamond" w:eastAsia="Times New Roman" w:hAnsi="Garamond"/>
          <w:b/>
          <w:bCs/>
          <w:sz w:val="20"/>
          <w:szCs w:val="20"/>
          <w:u w:val="single"/>
          <w:lang w:val="x-none" w:eastAsia="pl-PL"/>
        </w:rPr>
        <w:t>.</w:t>
      </w:r>
      <w:r w:rsidRPr="00103082">
        <w:rPr>
          <w:rFonts w:ascii="Garamond" w:eastAsia="Times New Roman" w:hAnsi="Garamond"/>
          <w:b/>
          <w:bCs/>
          <w:sz w:val="20"/>
          <w:szCs w:val="20"/>
          <w:lang w:val="x-none" w:eastAsia="pl-PL"/>
        </w:rPr>
        <w:t xml:space="preserve"> </w:t>
      </w:r>
      <w:r w:rsidRPr="00103082">
        <w:rPr>
          <w:rFonts w:ascii="Garamond" w:eastAsia="Times New Roman" w:hAnsi="Garamond"/>
          <w:sz w:val="20"/>
          <w:szCs w:val="20"/>
          <w:lang w:val="x-none" w:eastAsia="pl-PL"/>
        </w:rPr>
        <w:t xml:space="preserve">na konto </w:t>
      </w:r>
      <w:r w:rsidRPr="00103082">
        <w:rPr>
          <w:rFonts w:ascii="Garamond" w:eastAsia="Times New Roman" w:hAnsi="Garamond"/>
          <w:sz w:val="20"/>
          <w:szCs w:val="20"/>
          <w:u w:val="single"/>
          <w:lang w:val="x-none" w:eastAsia="pl-PL"/>
        </w:rPr>
        <w:t>PKO BP S.A. o/Zielona Góra nr  13</w:t>
      </w:r>
      <w:r>
        <w:rPr>
          <w:rFonts w:ascii="Garamond" w:eastAsia="Times New Roman" w:hAnsi="Garamond"/>
          <w:sz w:val="20"/>
          <w:szCs w:val="20"/>
          <w:u w:val="single"/>
          <w:lang w:eastAsia="pl-PL"/>
        </w:rPr>
        <w:t xml:space="preserve"> </w:t>
      </w:r>
      <w:r w:rsidRPr="00103082">
        <w:rPr>
          <w:rFonts w:ascii="Garamond" w:eastAsia="Times New Roman" w:hAnsi="Garamond"/>
          <w:sz w:val="20"/>
          <w:szCs w:val="20"/>
          <w:u w:val="single"/>
          <w:lang w:val="x-none" w:eastAsia="pl-PL"/>
        </w:rPr>
        <w:t>1020 5402 0000 0502 0027 8747</w:t>
      </w:r>
      <w:r w:rsidRPr="00103082">
        <w:rPr>
          <w:rFonts w:ascii="Garamond" w:eastAsia="Times New Roman" w:hAnsi="Garamond"/>
          <w:sz w:val="20"/>
          <w:szCs w:val="20"/>
          <w:lang w:val="x-none" w:eastAsia="pl-PL"/>
        </w:rPr>
        <w:t xml:space="preserve"> </w:t>
      </w:r>
      <w:r w:rsidRPr="00103082">
        <w:rPr>
          <w:rFonts w:ascii="Garamond" w:eastAsia="Times New Roman" w:hAnsi="Garamond"/>
          <w:sz w:val="20"/>
          <w:szCs w:val="20"/>
          <w:lang w:val="x-none" w:eastAsia="pl-PL"/>
        </w:rPr>
        <w:br/>
        <w:t>(w tytule wpłaty wskazać nieruchomość, której dotyczy).</w:t>
      </w:r>
    </w:p>
    <w:p w:rsidR="003D2470" w:rsidRPr="003A7984" w:rsidRDefault="003D2470" w:rsidP="003D2470">
      <w:pPr>
        <w:spacing w:after="0" w:line="240" w:lineRule="auto"/>
        <w:ind w:left="-709" w:right="-740"/>
        <w:jc w:val="both"/>
        <w:rPr>
          <w:rFonts w:ascii="Garamond" w:eastAsia="Times New Roman" w:hAnsi="Garamond"/>
          <w:b/>
          <w:sz w:val="20"/>
          <w:szCs w:val="20"/>
          <w:u w:val="single"/>
          <w:lang w:val="x-none" w:eastAsia="pl-PL"/>
        </w:rPr>
      </w:pPr>
      <w:r w:rsidRPr="00103082">
        <w:rPr>
          <w:rFonts w:ascii="Garamond" w:eastAsia="Times New Roman" w:hAnsi="Garamond"/>
          <w:sz w:val="20"/>
          <w:szCs w:val="20"/>
          <w:lang w:val="x-none" w:eastAsia="pl-PL"/>
        </w:rPr>
        <w:t>Za datę wniesienia wadium uważa się datę wpływu środków pieniężnych na rachunek Urzędu Miejskiego w Gubinie. W przypadku regulowania wadium za pośrednictwem poczty lub banków wpłaty należy dokonać z takim wyprzedzeniem, aby wyżej wymieniona kwota wadium wpłynęła na konto sprzedającego w określonym w ogłoszeniu terminie</w:t>
      </w:r>
      <w:r w:rsidRPr="00103082">
        <w:rPr>
          <w:rFonts w:ascii="Garamond" w:eastAsia="Times New Roman" w:hAnsi="Garamond"/>
          <w:b/>
          <w:sz w:val="20"/>
          <w:szCs w:val="20"/>
          <w:lang w:val="x-none" w:eastAsia="pl-PL"/>
        </w:rPr>
        <w:t xml:space="preserve">. </w:t>
      </w:r>
      <w:r w:rsidRPr="00103082">
        <w:rPr>
          <w:rFonts w:ascii="Garamond" w:eastAsia="Times New Roman" w:hAnsi="Garamond"/>
          <w:b/>
          <w:sz w:val="20"/>
          <w:szCs w:val="20"/>
          <w:u w:val="single"/>
          <w:lang w:val="x-none" w:eastAsia="pl-PL"/>
        </w:rPr>
        <w:t xml:space="preserve">Za uczestnika przetargu uznaje się osobę dokonującą wpłatę wadium, tj. właściciela konta </w:t>
      </w:r>
      <w:r w:rsidRPr="00587F65">
        <w:rPr>
          <w:rFonts w:ascii="Garamond" w:eastAsia="Times New Roman" w:hAnsi="Garamond"/>
          <w:b/>
          <w:sz w:val="20"/>
          <w:szCs w:val="20"/>
          <w:u w:val="single"/>
          <w:lang w:val="x-none" w:eastAsia="pl-PL"/>
        </w:rPr>
        <w:t>bankowego</w:t>
      </w:r>
      <w:r w:rsidRPr="00103082">
        <w:rPr>
          <w:rFonts w:ascii="Garamond" w:eastAsia="Times New Roman" w:hAnsi="Garamond"/>
          <w:b/>
          <w:sz w:val="20"/>
          <w:szCs w:val="20"/>
          <w:u w:val="single"/>
          <w:lang w:val="x-none" w:eastAsia="pl-PL"/>
        </w:rPr>
        <w:t xml:space="preserve"> bądź pełnomocnika tego konta, z którego dokonano wpłaty wadium lub osobę wskazaną jako wpłacający w tytule wpłaty wadium.</w:t>
      </w:r>
    </w:p>
    <w:p w:rsidR="00461817" w:rsidRPr="00461817" w:rsidRDefault="00461817" w:rsidP="001C2917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b/>
          <w:sz w:val="20"/>
          <w:szCs w:val="20"/>
          <w:lang w:eastAsia="pl-PL"/>
        </w:rPr>
      </w:pPr>
      <w:r>
        <w:rPr>
          <w:rFonts w:ascii="Garamond" w:eastAsia="Times New Roman" w:hAnsi="Garamond"/>
          <w:b/>
          <w:sz w:val="20"/>
          <w:szCs w:val="20"/>
          <w:lang w:eastAsia="pl-PL"/>
        </w:rPr>
        <w:t>Niezależnie od podanych informacji, nabywca odpowiada za samodzielne zapoznanie się ze stanem prawnym i faktycznym nieruchomości oraz jej aktualnym sposobem zagospodarowania, jej parametrami oraz możliwością zagospodarowania.</w:t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</w:t>
      </w:r>
      <w:r w:rsidRPr="00461817">
        <w:rPr>
          <w:rFonts w:ascii="Garamond" w:eastAsia="Times New Roman" w:hAnsi="Garamond" w:cs="Times New Roman"/>
          <w:b/>
          <w:sz w:val="20"/>
          <w:szCs w:val="20"/>
          <w:lang w:eastAsia="pl-PL"/>
        </w:rPr>
        <w:t>Rozpoznanie wszelkich warunków faktycznych i prawnych niezbędnych do realizacji planowanej inwestycji, leży w całości po stronie nabywcy i stanowi obszar jego ryzyka.</w:t>
      </w:r>
    </w:p>
    <w:p w:rsidR="00100A05" w:rsidRPr="00F14E38" w:rsidRDefault="008576C9" w:rsidP="00F14E38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u w:val="single"/>
          <w:lang w:val="x-none" w:eastAsia="pl-PL"/>
        </w:rPr>
      </w:pPr>
      <w:r>
        <w:rPr>
          <w:rFonts w:ascii="Garamond" w:eastAsia="Times New Roman" w:hAnsi="Garamond" w:cs="Times New Roman"/>
          <w:b/>
          <w:sz w:val="20"/>
          <w:szCs w:val="20"/>
          <w:u w:val="single"/>
          <w:lang w:val="x-none" w:eastAsia="pl-PL"/>
        </w:rPr>
        <w:t>Uczestnicy przetargu zobowiązani będą przed przystąpieniem do przetargu do złożenia komisji pisemnego oświadczenia o zapoznaniu się ze stanem prawnym i faktycznym nieruchomości oraz warunkami przetargu i przyjęciu ich bez zastrzeżeń, pod rygorem niedopuszczenia tych osób do przetargu.</w:t>
      </w:r>
    </w:p>
    <w:p w:rsidR="00100A05" w:rsidRPr="008576C9" w:rsidRDefault="008576C9" w:rsidP="00100A05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sz w:val="20"/>
          <w:szCs w:val="20"/>
          <w:lang w:eastAsia="pl-PL"/>
        </w:rPr>
        <w:t>Zbycie nieruchomości odbywa się w stanie istniejącego uzbrojenia terenu. Istnieje ewentualność istnienia w granicach działki innych podziemnych, niezewidencjonowanych uzbrojeń technicznych terenu. Nabywca winien dokonać identyfikacji sieci we własnym zakresie, zaś ewentualne ograniczenia, utrudnienia lub koszty mogące wyniknąć dla nabywcy z istnienia tych sieci obciążają ryzyko nabywcy i nie stanowią wady nieruchomości. W przypadku</w:t>
      </w:r>
      <w:r w:rsidR="002B4673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ewentualnych kolizji projektowych nabywca przeniesie istniejącą infrastrukturę na własny koszt na warunkach właścicieli sieci i po dokonaniu niezbędnych uzgodnień oraz uzyskaniu przewidzianych prawem pozwole</w:t>
      </w:r>
      <w:r w:rsidR="002B4673">
        <w:rPr>
          <w:rStyle w:val="Odwoaniedokomentarza"/>
        </w:rPr>
        <w:t xml:space="preserve">ń. </w:t>
      </w:r>
    </w:p>
    <w:p w:rsidR="00100A05" w:rsidRDefault="00100A05" w:rsidP="00100A05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sz w:val="20"/>
          <w:szCs w:val="20"/>
          <w:lang w:eastAsia="pl-PL"/>
        </w:rPr>
        <w:t>Przystępujący do licytacji zobowiązany jest do sprawdzenia czy przedmiotowa nieruchomość odpowiada jego planowanym zamierzeniom inwestycyjnym.</w:t>
      </w:r>
    </w:p>
    <w:p w:rsidR="00100A05" w:rsidRDefault="00100A05" w:rsidP="00100A05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>Do ceny nieruchomości zostanie zastosowana stawka podatku od towarów i usług zgodnie z obowiązującymi przepisami na dzień transakcji.</w:t>
      </w:r>
    </w:p>
    <w:p w:rsidR="00100A05" w:rsidRDefault="00100A05" w:rsidP="00F14E38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Nabywca zobowiązany jest na własny koszt uporządkować tere</w:t>
      </w:r>
      <w:r w:rsidR="00F14E38">
        <w:rPr>
          <w:rFonts w:ascii="Garamond" w:eastAsia="Times New Roman" w:hAnsi="Garamond" w:cs="Times New Roman"/>
          <w:sz w:val="20"/>
          <w:szCs w:val="20"/>
          <w:lang w:val="x-none" w:eastAsia="pl-PL"/>
        </w:rPr>
        <w:t>n i przygotować go do zabudowy,</w:t>
      </w:r>
      <w:r w:rsidR="00F14E38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a także do realizacji niezbędnego dla zamierzonej inwestycji uzbrojenia technicznego. Przyłącza do istniejących sieci nabywca działki dokona własnym staraniem i na własny koszt, po uzgodnieniu z zarządcami sieci. Na nabywcy nieruchomości ciąży obowiązek wykonania własnym staraniem i na własny koszt wjazdu na nieruchomość za zgodą zarządcy drogi.</w:t>
      </w:r>
    </w:p>
    <w:p w:rsidR="00F4427D" w:rsidRPr="00F14E38" w:rsidRDefault="00F14E38" w:rsidP="00F14E38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sz w:val="20"/>
          <w:szCs w:val="20"/>
          <w:lang w:eastAsia="pl-PL"/>
        </w:rPr>
        <w:t>Gmina nie zlecała wykonania badań geotechnicznych zbywanego gruntu i nie posiada wiedzy na temat sposobu dokonania rozbiórki obiektów, które w przeszłości mogły być posadowione na zbywanej nieruchomości – w przypadku wystąpienia w gruncie pozostałości po przedmiotowych obiektach nabywca winien dokonać ich usunięcia na własny koszt i własnym staraniem.</w:t>
      </w:r>
    </w:p>
    <w:p w:rsidR="00100A05" w:rsidRPr="002642A0" w:rsidRDefault="00100A05" w:rsidP="00100A05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lastRenderedPageBreak/>
        <w:t>Sprzedający nie ponosi odpowiedzialności za złożone warunki geotechniczne gruntu. Nie wyklucza się istnienia na nieruchomości kamieni i przedmiotów niewidocznych wizualnie. Nabywca nieruchomości przejmuje wraz z gruntem obowiązek usunięcia z terenu wszystkich bezumownych użytkowników.</w:t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Nabywca na własny koszt zleci uprawnionym podmiotom odtworzenie granic nieruchomości.</w:t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Przetarg przeprowadzi komisja w składzie wyznaczonym w § 1 Zarządzenia nr I/2010 Burmistrza Miasta Gubina z dnia 5 stycznia 2010 r.</w:t>
      </w:r>
    </w:p>
    <w:p w:rsidR="00100A05" w:rsidRDefault="00100A05" w:rsidP="00100A05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Wadium osoby wygrywającej przetarg zostaje zaliczone na poczet ceny nabycia. Pozostałym osobom wadium zostanie wypłacone, na wniosek, w ciągu 3 dni po zakończeniu przetargu. Wylicytowana cena sprzedaży nieruchomości podlega zapłacie do czasu zawarcia aktu notarialnego, którego termin zostanie ustalony najpóźniej w ciągu 21 dni od dnia rozstrzygnięcia przetargu.</w:t>
      </w:r>
    </w:p>
    <w:p w:rsidR="00100A05" w:rsidRDefault="00100A05" w:rsidP="00100A05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Koszty przygotowania dokumentacji, sporządzenia umowy notarialnej i opłaty sądowe w całości ponosi nabywca.  </w:t>
      </w:r>
    </w:p>
    <w:p w:rsidR="00100A05" w:rsidRDefault="00100A05" w:rsidP="00100A05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b/>
          <w:sz w:val="20"/>
          <w:szCs w:val="20"/>
          <w:lang w:val="x-none" w:eastAsia="pl-PL"/>
        </w:rPr>
        <w:t>Osoby uczestniczące w przetargu zobowiązane są okazać komisji przetargowej dowód wpłaty wadium oraz: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 </w:t>
      </w:r>
    </w:p>
    <w:p w:rsidR="00100A05" w:rsidRDefault="00100A05" w:rsidP="00100A05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- w przypadku osoby fizycznej: dokument potwierdzający tożsamość uczestnika przetargu (dowód osobisty, paszport lub prawo jazdy),</w:t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a pozostającej w związku małżeńskim nie posiadającej rozdzielności majątkowej, do dokonywania czynności przetargowych, konieczna jest obecność obojga małżonków lub jednego z nich z pełnomocnictwem drugiego małżonka, zawierającym zgodę na odpłatne nabycie nieruchomości,</w:t>
      </w:r>
    </w:p>
    <w:p w:rsidR="00100A05" w:rsidRDefault="00100A05" w:rsidP="00100A05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- w przypadku pełnomocnika osoby fizycznej: dokument potwierdzający tożsamość uczestnika przetargu (dowód osobisty, paszport lub prawo jazdy) oraz pełnomocnictwo notarialne lub z notarialnie poświadczonym podpisem mocodawcy,</w:t>
      </w:r>
    </w:p>
    <w:p w:rsidR="00100A05" w:rsidRDefault="00100A05" w:rsidP="00100A05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- w przypadku osoby fizycznej prowadzącej działalność gospodarczą: dokument potwierdzający tożsamość uczestnika przetargu (dowód osobisty, paszport lub prawo jazdy) oraz aktualne (nie dłużej niż sprzed 3 miesięcy) zaświadczenie o prowadzeniu działalności gospodarczej lub wydruk z Centralnej Ewidencji i Informacji o Działalności Gospodarczej. W przypadku osób fizycznych, które przystępując do przetargu w ramach spółki cywilnej, działając również na rzecz nieuczestniczących w przetargu wspólników, winna ponadto zostać przedstawiona uchwała potwierdzająca zgodę wspólników na nabycie nieruchomości lub umowa spółki uprawniająca wspólnika/wspólników uczestniczących w przetargu do nabywania nieruchomości bez zgody pozostałych wspólników,</w:t>
      </w:r>
    </w:p>
    <w:p w:rsidR="00100A05" w:rsidRDefault="00100A05" w:rsidP="00100A05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sz w:val="20"/>
          <w:szCs w:val="20"/>
          <w:lang w:eastAsia="pl-PL"/>
        </w:rPr>
        <w:t>-  w przypadku przedstawiciela/przedstawicieli osoby prawnej lub innej jednostki podlegającej obowiązkowi wpisu do KRS: dokument potwierdzający tożsamość pełnomocnika (dowód osobisty, paszport lub prawo jazdy) oraz aktualny (nie dłużej niż sprzed 3 miesięcy) odpis z rejestru sądowego lub wydruk z Krajowego Rejestru Sądowego;</w:t>
      </w:r>
    </w:p>
    <w:p w:rsidR="00100A05" w:rsidRDefault="00100A05" w:rsidP="00100A05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sz w:val="20"/>
          <w:szCs w:val="20"/>
          <w:lang w:eastAsia="pl-PL"/>
        </w:rPr>
        <w:t>-  w przypadku pełnomocnika osoby prawnej lub innej jednostki podlegającej obowiązkowi wpisu do KRS: dokument potwierdzający tożsamość pełnomocnika (dowód osobisty, paszport lub prawo jazdy), pełnomocnictwo notarialne lub z notarialnie poświadczonym podpisem ustawowego przedstawiciela mocodawcy oraz aktualny (nie dłużej niż sprzed 3 miesięcy) odpis z rejestru sądowego lub wydruk z Krajowego Rejestru Sądowego;</w:t>
      </w:r>
    </w:p>
    <w:p w:rsidR="00100A05" w:rsidRDefault="00100A05" w:rsidP="00100A05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sz w:val="20"/>
          <w:szCs w:val="20"/>
          <w:lang w:eastAsia="pl-PL"/>
        </w:rPr>
        <w:t>-  w pozostałych przypadkach dokumenty świadczące zgodnie z obowiązującymi przepisami o reprezentowaniu osoby lub jednostki organizacyjnej uczestniczącej w przetargu oraz dokument potwierdzający tożsamość osoby przystępującej w jej imieniu do przetargu (dowód osobisty, paszport lub prawo jazdy); w przypadku pełnomocnika takiej osoby lub jednostki, również pełnomocnictwo notarialne lub z notarialnie poświadczonym podpisem (zapis dotyczy np. wspólnot mieszkaniowych, gminy, pełnomocników tych jednostek/osób);</w:t>
      </w:r>
    </w:p>
    <w:p w:rsidR="00100A05" w:rsidRDefault="00100A05" w:rsidP="00100A05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b/>
          <w:bCs/>
          <w:sz w:val="20"/>
          <w:szCs w:val="20"/>
          <w:lang w:val="x-none" w:eastAsia="pl-PL"/>
        </w:rPr>
        <w:t xml:space="preserve">- 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osoby będące cudzoziemcem w rozumieniu ustawy z dnia 24 marca 1920 r. o nabywaniu nieruchomości przez cudzoziemców, zobowiązane są dostarczyć przed podpisaniem aktu notarialnego, zezwolenie Ministra Spraw Wewnętrznych i Administracji na nabycie nieruchomości w przypadkach gdy zgoda taka jest wymagana.</w:t>
      </w:r>
    </w:p>
    <w:p w:rsidR="00100A05" w:rsidRDefault="00100A05" w:rsidP="00100A05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Niedotrzymanie terminu zawarcia umowy notarialnej bez usprawiedliwienia przez uczestnika, który przetarg wygra, powoduje przepadek wadium a przetarg czyni niebyłym.</w:t>
      </w:r>
    </w:p>
    <w:p w:rsidR="00100A05" w:rsidRDefault="00100A05" w:rsidP="00100A05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Nieruchomość sprzedawana </w:t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>jest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 na podstawie danych z ewidencji gruntów. W przypadku ewentualnego wznowienia granic wykonanego na koszt i staraniem nabywcy Gmina Gubin o statusie miejskim nie bierze odpowiedzialności za ewentualne różnice. Wskazanie granic nieruchomości na gruncie przez geodetę może dokonać Gmina Gubin na koszt kupującego. </w:t>
      </w:r>
      <w:r>
        <w:rPr>
          <w:rFonts w:ascii="Garamond" w:hAnsi="Garamond"/>
          <w:sz w:val="20"/>
          <w:szCs w:val="20"/>
        </w:rPr>
        <w:t xml:space="preserve">Gmina nie dysponuje danymi co do warunków gruntowo-wodnych oraz występowania zanieczyszczeń gruntu oraz przykrytych warstwą gleby elementów będących pozostałością po konstrukcjach budowlanych w obrębie zbywanej nieruchomości. Osoby zamierzające wziąć udział w przetargu mogą za zgodą Gminy wykonać stosowne badania własnym staraniem i na własny koszt. 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Nabywca przyjmuje nieruchomość w stanie istniejącym. </w:t>
      </w:r>
    </w:p>
    <w:p w:rsidR="00100A05" w:rsidRDefault="00100A05" w:rsidP="00100A05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Zbycie nieruchomości następuje na podstawie przepisów ustawy z dnia 21 sierpnia 1997 r. o gospodarce nieruchomościami (</w:t>
      </w:r>
      <w:proofErr w:type="spellStart"/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t.j</w:t>
      </w:r>
      <w:proofErr w:type="spellEnd"/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. Dz. U. z 201</w:t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>8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 r., poz. </w:t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>2204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). Przetarg zostanie przeprowadzony zgodnie z Rozporządzeniem Rady Ministrów z dnia 14 września 2004 r. w sprawie sposobu i trybu przeprowadzania przetargów oraz rokowań na zbycie nieruchomości (j.t. Dz. U. 2014, poz. 1490).</w:t>
      </w:r>
    </w:p>
    <w:p w:rsidR="00100A05" w:rsidRDefault="00100A05" w:rsidP="00100A05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Ogłaszający ma prawo do odwołania ogłoszonego przetargu w formie właściwej dla jego ogłoszenia.</w:t>
      </w:r>
    </w:p>
    <w:p w:rsidR="00100A05" w:rsidRDefault="00100A05" w:rsidP="00100A05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Ogłoszenie podaje się do publicznej wiadomości na okres jednego miesiąca, począwszy od dnia </w:t>
      </w:r>
      <w:r w:rsidR="00DA2E4D">
        <w:rPr>
          <w:rFonts w:ascii="Garamond" w:eastAsia="Times New Roman" w:hAnsi="Garamond" w:cs="Times New Roman"/>
          <w:color w:val="FF0000"/>
          <w:sz w:val="20"/>
          <w:szCs w:val="20"/>
          <w:u w:val="single"/>
          <w:lang w:eastAsia="pl-PL"/>
        </w:rPr>
        <w:t>16 stycznia 2020</w:t>
      </w:r>
      <w:bookmarkStart w:id="0" w:name="_GoBack"/>
      <w:bookmarkEnd w:id="0"/>
      <w:r w:rsidRPr="00587F65">
        <w:rPr>
          <w:rFonts w:ascii="Garamond" w:eastAsia="Times New Roman" w:hAnsi="Garamond" w:cs="Times New Roman"/>
          <w:color w:val="FF0000"/>
          <w:sz w:val="20"/>
          <w:szCs w:val="20"/>
          <w:u w:val="single"/>
          <w:lang w:eastAsia="pl-PL"/>
        </w:rPr>
        <w:t xml:space="preserve"> </w:t>
      </w:r>
      <w:r>
        <w:rPr>
          <w:rFonts w:ascii="Garamond" w:eastAsia="Times New Roman" w:hAnsi="Garamond" w:cs="Times New Roman"/>
          <w:sz w:val="20"/>
          <w:szCs w:val="20"/>
          <w:u w:val="single"/>
          <w:lang w:eastAsia="pl-PL"/>
        </w:rPr>
        <w:t>r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.</w:t>
      </w:r>
    </w:p>
    <w:p w:rsidR="00100A05" w:rsidRDefault="00100A05" w:rsidP="00100A05">
      <w:pPr>
        <w:tabs>
          <w:tab w:val="left" w:pos="12510"/>
        </w:tabs>
        <w:spacing w:after="0" w:line="240" w:lineRule="auto"/>
        <w:ind w:left="-709" w:right="-709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Szczegółowych informacji odnośnie zbywanej nieruchomości można uzyskać w Wydziale Nieruchomości i Gospodarki Przestrzennej Urzędu Miejskiego w Gubinie,  ul. Piastowska 24, </w:t>
      </w:r>
    </w:p>
    <w:p w:rsidR="00100A05" w:rsidRPr="00EF79D3" w:rsidRDefault="00100A05" w:rsidP="00100A05">
      <w:pPr>
        <w:tabs>
          <w:tab w:val="left" w:pos="12510"/>
        </w:tabs>
        <w:spacing w:after="0" w:line="240" w:lineRule="auto"/>
        <w:ind w:left="-709" w:right="-709"/>
        <w:jc w:val="both"/>
        <w:rPr>
          <w:rFonts w:ascii="Garamond" w:hAnsi="Garamond"/>
          <w:sz w:val="20"/>
          <w:szCs w:val="20"/>
        </w:rPr>
      </w:pPr>
      <w:r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tel. (68) 4558133, w godzinach pracy urzędu. </w:t>
      </w:r>
      <w:r w:rsidR="00EF79D3" w:rsidRPr="00EF79D3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Ogłoszenie o przetargu jest zamieszczone na stronach internetowych Urzędu Miejskiego w Gubinie </w:t>
      </w:r>
      <w:hyperlink r:id="rId6" w:history="1">
        <w:r w:rsidR="00EF79D3" w:rsidRPr="00EF79D3">
          <w:rPr>
            <w:rStyle w:val="Hipercze"/>
            <w:rFonts w:ascii="Garamond" w:hAnsi="Garamond"/>
            <w:sz w:val="20"/>
            <w:szCs w:val="20"/>
          </w:rPr>
          <w:t>www.gubin.pl</w:t>
        </w:r>
      </w:hyperlink>
      <w:r w:rsidR="00EF79D3" w:rsidRPr="00EF79D3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, </w:t>
      </w:r>
      <w:hyperlink r:id="rId7" w:history="1">
        <w:r w:rsidR="00EF79D3" w:rsidRPr="00EF79D3">
          <w:rPr>
            <w:rStyle w:val="Hipercze"/>
            <w:rFonts w:ascii="Garamond" w:hAnsi="Garamond"/>
            <w:sz w:val="20"/>
            <w:szCs w:val="20"/>
          </w:rPr>
          <w:t>www.bip.gubin.pl</w:t>
        </w:r>
      </w:hyperlink>
      <w:r w:rsidR="00EF79D3" w:rsidRPr="00EF79D3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oraz </w:t>
      </w:r>
      <w:hyperlink r:id="rId8" w:history="1">
        <w:r w:rsidR="00EF79D3" w:rsidRPr="00EF79D3">
          <w:rPr>
            <w:rStyle w:val="Hipercze"/>
            <w:rFonts w:ascii="Garamond" w:hAnsi="Garamond"/>
            <w:sz w:val="20"/>
            <w:szCs w:val="20"/>
          </w:rPr>
          <w:t>www.przetargi-komunikaty.pl</w:t>
        </w:r>
      </w:hyperlink>
      <w:r w:rsidR="00EF79D3" w:rsidRPr="00EF79D3">
        <w:rPr>
          <w:rFonts w:ascii="Garamond" w:hAnsi="Garamond"/>
          <w:sz w:val="20"/>
          <w:szCs w:val="20"/>
        </w:rPr>
        <w:t xml:space="preserve"> oraz w prasie lokalnej „Wiadomości Gubińskie”.</w:t>
      </w:r>
    </w:p>
    <w:p w:rsidR="00100A05" w:rsidRPr="00EF79D3" w:rsidRDefault="00100A05" w:rsidP="00100A05">
      <w:pPr>
        <w:rPr>
          <w:sz w:val="20"/>
          <w:szCs w:val="20"/>
        </w:rPr>
      </w:pPr>
    </w:p>
    <w:p w:rsidR="00072C5A" w:rsidRDefault="00072C5A"/>
    <w:sectPr w:rsidR="00072C5A" w:rsidSect="00B13018">
      <w:pgSz w:w="16838" w:h="11906" w:orient="landscape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6B3"/>
    <w:rsid w:val="00072C5A"/>
    <w:rsid w:val="000E0A16"/>
    <w:rsid w:val="00100A05"/>
    <w:rsid w:val="00141A81"/>
    <w:rsid w:val="001431EC"/>
    <w:rsid w:val="001C2917"/>
    <w:rsid w:val="00212502"/>
    <w:rsid w:val="002273F1"/>
    <w:rsid w:val="002B4673"/>
    <w:rsid w:val="003D2470"/>
    <w:rsid w:val="003F0525"/>
    <w:rsid w:val="00461817"/>
    <w:rsid w:val="004A16B3"/>
    <w:rsid w:val="00587F65"/>
    <w:rsid w:val="005B2D2B"/>
    <w:rsid w:val="005D69B4"/>
    <w:rsid w:val="006538EA"/>
    <w:rsid w:val="006B09C5"/>
    <w:rsid w:val="007728EC"/>
    <w:rsid w:val="007B7F0A"/>
    <w:rsid w:val="007D0986"/>
    <w:rsid w:val="008576C9"/>
    <w:rsid w:val="00945183"/>
    <w:rsid w:val="00B13018"/>
    <w:rsid w:val="00B73348"/>
    <w:rsid w:val="00D02113"/>
    <w:rsid w:val="00D05AF2"/>
    <w:rsid w:val="00DA2E4D"/>
    <w:rsid w:val="00EF79D3"/>
    <w:rsid w:val="00F14E38"/>
    <w:rsid w:val="00F4427D"/>
    <w:rsid w:val="00F46AA0"/>
    <w:rsid w:val="00FD0DAE"/>
    <w:rsid w:val="00FE1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9AF095-B47A-4265-BD47-653AE6ECD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0A0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00A05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B46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467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467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46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4673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2B467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B46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zetargi-komunikaty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p.gubin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ubin.pl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B1927E-9725-4854-8603-0AF22DF76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2</Pages>
  <Words>1578</Words>
  <Characters>9468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UM-GB-Kuchta</dc:creator>
  <cp:keywords/>
  <dc:description/>
  <cp:lastModifiedBy>UM-GB-Kuchta</cp:lastModifiedBy>
  <cp:revision>11</cp:revision>
  <cp:lastPrinted>2019-12-20T08:53:00Z</cp:lastPrinted>
  <dcterms:created xsi:type="dcterms:W3CDTF">2019-10-07T08:36:00Z</dcterms:created>
  <dcterms:modified xsi:type="dcterms:W3CDTF">2019-12-20T08:53:00Z</dcterms:modified>
</cp:coreProperties>
</file>