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ED" w:rsidRDefault="00C845AD" w:rsidP="001056E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11</w:t>
      </w:r>
      <w:r w:rsidR="001056ED">
        <w:rPr>
          <w:rFonts w:ascii="Garamond" w:hAnsi="Garamond"/>
          <w:sz w:val="24"/>
          <w:szCs w:val="24"/>
        </w:rPr>
        <w:t>/2020</w:t>
      </w:r>
    </w:p>
    <w:p w:rsidR="001056ED" w:rsidRDefault="001056ED" w:rsidP="001056E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11.02.20</w:t>
      </w:r>
      <w:r w:rsidR="00275BF9">
        <w:rPr>
          <w:rFonts w:ascii="Garamond" w:hAnsi="Garamond"/>
          <w:bCs/>
          <w:iCs/>
          <w:szCs w:val="24"/>
        </w:rPr>
        <w:t>20</w:t>
      </w:r>
      <w:r>
        <w:rPr>
          <w:rFonts w:ascii="Garamond" w:hAnsi="Garamond"/>
          <w:bCs/>
          <w:iCs/>
          <w:szCs w:val="24"/>
        </w:rPr>
        <w:t xml:space="preserve">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1056ED" w:rsidRDefault="001056ED" w:rsidP="001056ED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1056ED" w:rsidRDefault="001056ED" w:rsidP="001056ED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</w:t>
      </w:r>
      <w:r w:rsidR="00631F39">
        <w:rPr>
          <w:rFonts w:ascii="Garamond" w:hAnsi="Garamond"/>
          <w:sz w:val="20"/>
          <w:szCs w:val="20"/>
        </w:rPr>
        <w:t xml:space="preserve">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 w:rsidR="00631F39">
        <w:rPr>
          <w:rFonts w:ascii="Garamond" w:hAnsi="Garamond"/>
          <w:sz w:val="20"/>
          <w:szCs w:val="20"/>
        </w:rPr>
        <w:t>., poz. 65</w:t>
      </w:r>
      <w:r>
        <w:rPr>
          <w:rFonts w:ascii="Garamond" w:hAnsi="Garamond"/>
          <w:sz w:val="20"/>
          <w:szCs w:val="20"/>
        </w:rPr>
        <w:t xml:space="preserve">) podaje do publicznej wiadomości wykaz </w:t>
      </w:r>
      <w:r w:rsidR="00581A0A">
        <w:rPr>
          <w:rFonts w:ascii="Garamond" w:hAnsi="Garamond"/>
          <w:sz w:val="20"/>
          <w:szCs w:val="20"/>
        </w:rPr>
        <w:t>nieruchomości przeznaczonej</w:t>
      </w:r>
      <w:r>
        <w:rPr>
          <w:rFonts w:ascii="Garamond" w:hAnsi="Garamond"/>
          <w:sz w:val="20"/>
          <w:szCs w:val="20"/>
        </w:rPr>
        <w:t xml:space="preserve">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574"/>
        <w:gridCol w:w="1686"/>
        <w:gridCol w:w="2268"/>
        <w:gridCol w:w="2517"/>
        <w:gridCol w:w="1398"/>
        <w:gridCol w:w="1398"/>
        <w:gridCol w:w="1324"/>
        <w:gridCol w:w="1617"/>
      </w:tblGrid>
      <w:tr w:rsidR="001056ED" w:rsidTr="001056ED">
        <w:trPr>
          <w:trHeight w:val="13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D" w:rsidRDefault="001056E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56ED" w:rsidRDefault="001056E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56ED" w:rsidRDefault="001056E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nieruchomości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Nr zarządzenia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garażowego (zł)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gruntu (zł)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i przeznaczenie</w:t>
            </w: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056ED" w:rsidTr="001056ED">
        <w:trPr>
          <w:trHeight w:val="19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ED" w:rsidRDefault="001056E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ED" w:rsidRDefault="001056E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ED" w:rsidRDefault="001056E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ED" w:rsidRDefault="001056E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</w:tr>
      <w:tr w:rsidR="001056ED" w:rsidTr="001056ED">
        <w:trPr>
          <w:trHeight w:val="70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Zwycięstwa</w:t>
            </w: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214/18</w:t>
            </w: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- 39</w:t>
            </w: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056ED" w:rsidRDefault="001056ED" w:rsidP="00631F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631F39">
              <w:rPr>
                <w:rFonts w:ascii="Garamond" w:hAnsi="Garamond"/>
                <w:sz w:val="20"/>
              </w:rPr>
              <w:t>14599</w:t>
            </w:r>
            <w:r>
              <w:rPr>
                <w:rFonts w:ascii="Garamond" w:hAnsi="Garamond"/>
                <w:sz w:val="20"/>
              </w:rPr>
              <w:t>/</w:t>
            </w:r>
            <w:r w:rsidR="00631F39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ED" w:rsidRDefault="001056ED" w:rsidP="00631F39">
            <w:pPr>
              <w:spacing w:after="0"/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Lokal garażowy o pow. użytkowej </w:t>
            </w:r>
            <w:r w:rsidR="00631F39">
              <w:rPr>
                <w:rFonts w:ascii="Garamond" w:hAnsi="Garamond"/>
                <w:sz w:val="20"/>
                <w:szCs w:val="20"/>
              </w:rPr>
              <w:t>21,4</w:t>
            </w:r>
            <w:r>
              <w:rPr>
                <w:rFonts w:ascii="Garamond" w:hAnsi="Garamond"/>
                <w:sz w:val="20"/>
                <w:szCs w:val="20"/>
              </w:rPr>
              <w:t>0 m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056ED" w:rsidRDefault="00631F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90</w:t>
            </w:r>
            <w:r w:rsidR="001056ED">
              <w:rPr>
                <w:rFonts w:ascii="Garamond" w:hAnsi="Garamond"/>
                <w:sz w:val="20"/>
              </w:rPr>
              <w:t>.2019</w:t>
            </w:r>
          </w:p>
          <w:p w:rsidR="001056ED" w:rsidRDefault="001056E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1056ED" w:rsidRDefault="00631F3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26.03</w:t>
            </w:r>
            <w:r w:rsidR="001056ED">
              <w:rPr>
                <w:rFonts w:ascii="Garamond" w:hAnsi="Garamond"/>
                <w:sz w:val="20"/>
              </w:rPr>
              <w:t>.2019</w:t>
            </w:r>
          </w:p>
          <w:p w:rsidR="001056ED" w:rsidRDefault="001056E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D" w:rsidRDefault="001056E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056ED" w:rsidRDefault="00631F3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11.0</w:t>
            </w:r>
            <w:r w:rsidR="001056E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D" w:rsidRDefault="001056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056ED" w:rsidRDefault="00631F3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2.3</w:t>
            </w:r>
            <w:r w:rsidR="001056ED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D" w:rsidRDefault="001056E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056ED" w:rsidRDefault="001056E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br/>
              <w:t>na rzecz najemcy</w:t>
            </w:r>
          </w:p>
        </w:tc>
      </w:tr>
    </w:tbl>
    <w:p w:rsidR="001056ED" w:rsidRDefault="001056ED" w:rsidP="001056E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Burmistrz Miasta Gubina podaje do publicznej wiadomości, że Gmina Gubin o statusie miejskim przeznacza do sprzedaży ww. wymienion</w:t>
      </w:r>
      <w:r w:rsidR="00581A0A">
        <w:rPr>
          <w:rFonts w:ascii="Garamond" w:hAnsi="Garamond"/>
          <w:sz w:val="20"/>
          <w:szCs w:val="20"/>
        </w:rPr>
        <w:t>ą nieruchomość</w:t>
      </w:r>
      <w:r>
        <w:rPr>
          <w:rFonts w:ascii="Garamond" w:hAnsi="Garamond"/>
          <w:sz w:val="20"/>
          <w:szCs w:val="20"/>
        </w:rPr>
        <w:t xml:space="preserve"> według przedstawionego wykazu. Wykaz zostaje wywieszony w terminie </w:t>
      </w:r>
      <w:r w:rsidR="00581A0A">
        <w:rPr>
          <w:rFonts w:ascii="Garamond" w:hAnsi="Garamond"/>
          <w:sz w:val="20"/>
          <w:szCs w:val="20"/>
          <w:u w:val="single"/>
        </w:rPr>
        <w:t xml:space="preserve">od dnia 11.02.2020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 do dnia 0</w:t>
      </w:r>
      <w:r w:rsidR="00581A0A">
        <w:rPr>
          <w:rFonts w:ascii="Garamond" w:hAnsi="Garamond"/>
          <w:sz w:val="20"/>
          <w:szCs w:val="20"/>
          <w:u w:val="single"/>
        </w:rPr>
        <w:t>3.03</w:t>
      </w:r>
      <w:r>
        <w:rPr>
          <w:rFonts w:ascii="Garamond" w:hAnsi="Garamond"/>
          <w:sz w:val="20"/>
          <w:szCs w:val="20"/>
          <w:u w:val="single"/>
        </w:rPr>
        <w:t xml:space="preserve">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1056ED" w:rsidRDefault="001056ED" w:rsidP="001056E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sierpnia 1997r. o gospodarce</w:t>
      </w:r>
      <w:r w:rsidR="00631F39">
        <w:rPr>
          <w:rFonts w:ascii="Garamond" w:hAnsi="Garamond"/>
          <w:sz w:val="20"/>
          <w:szCs w:val="20"/>
        </w:rPr>
        <w:t xml:space="preserve">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>., poz.</w:t>
      </w:r>
      <w:r w:rsidR="00631F39">
        <w:rPr>
          <w:rFonts w:ascii="Garamond" w:hAnsi="Garamond"/>
          <w:sz w:val="20"/>
          <w:szCs w:val="20"/>
        </w:rPr>
        <w:t>65</w:t>
      </w:r>
      <w:r>
        <w:rPr>
          <w:rFonts w:ascii="Garamond" w:hAnsi="Garamond"/>
          <w:sz w:val="20"/>
          <w:szCs w:val="20"/>
        </w:rPr>
        <w:t>) ustala się termin złożenia wniosku do 6 tygodni od</w:t>
      </w:r>
      <w:r w:rsidR="00581A0A">
        <w:rPr>
          <w:rFonts w:ascii="Garamond" w:hAnsi="Garamond"/>
          <w:sz w:val="20"/>
          <w:szCs w:val="20"/>
        </w:rPr>
        <w:t xml:space="preserve"> dnia wywieszenia wykazu, tj. 24.03</w:t>
      </w:r>
      <w:r>
        <w:rPr>
          <w:rFonts w:ascii="Garamond" w:hAnsi="Garamond"/>
          <w:sz w:val="20"/>
          <w:szCs w:val="20"/>
        </w:rPr>
        <w:t xml:space="preserve">.2020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Po upływie tego terminu, jeżeli nie będzie wniosków osób, którym przysługuje pierwszeństwo w nabyciu nieruchomości, zostaną podpisane umowy notarialne.  </w:t>
      </w:r>
    </w:p>
    <w:p w:rsidR="001056ED" w:rsidRDefault="001056ED" w:rsidP="001056ED">
      <w:pPr>
        <w:rPr>
          <w:rFonts w:ascii="Garamond" w:hAnsi="Garamond"/>
          <w:sz w:val="18"/>
          <w:szCs w:val="18"/>
        </w:rPr>
      </w:pPr>
    </w:p>
    <w:p w:rsidR="001056ED" w:rsidRDefault="001056ED" w:rsidP="001056ED">
      <w:pPr>
        <w:rPr>
          <w:rFonts w:ascii="Garamond" w:hAnsi="Garamond"/>
          <w:sz w:val="18"/>
          <w:szCs w:val="18"/>
        </w:rPr>
      </w:pPr>
    </w:p>
    <w:p w:rsidR="004B021E" w:rsidRDefault="004B021E"/>
    <w:sectPr w:rsidR="004B021E" w:rsidSect="001056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56ED"/>
    <w:rsid w:val="00017FD9"/>
    <w:rsid w:val="000C34D1"/>
    <w:rsid w:val="001056ED"/>
    <w:rsid w:val="00155697"/>
    <w:rsid w:val="00275BF9"/>
    <w:rsid w:val="002A50E8"/>
    <w:rsid w:val="00304893"/>
    <w:rsid w:val="0035313E"/>
    <w:rsid w:val="004B021E"/>
    <w:rsid w:val="005450CB"/>
    <w:rsid w:val="00581A0A"/>
    <w:rsid w:val="00631F39"/>
    <w:rsid w:val="00665998"/>
    <w:rsid w:val="006A74C4"/>
    <w:rsid w:val="00B50B03"/>
    <w:rsid w:val="00B922F0"/>
    <w:rsid w:val="00C845AD"/>
    <w:rsid w:val="00DA127A"/>
    <w:rsid w:val="00E4431E"/>
    <w:rsid w:val="00EB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6E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056E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2020-02-10T11:26:00Z</cp:lastPrinted>
  <dcterms:created xsi:type="dcterms:W3CDTF">2020-02-10T10:56:00Z</dcterms:created>
  <dcterms:modified xsi:type="dcterms:W3CDTF">2020-02-11T07:19:00Z</dcterms:modified>
</cp:coreProperties>
</file>