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5" w:rsidRDefault="00D63325" w:rsidP="00D6332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D63325" w:rsidRDefault="00D63325" w:rsidP="00D6332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D63325" w:rsidRDefault="00D63325" w:rsidP="00D6332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D63325" w:rsidRPr="00D63325" w:rsidRDefault="00D63325" w:rsidP="00D63325">
      <w:pPr>
        <w:spacing w:after="0"/>
        <w:ind w:left="-284"/>
        <w:jc w:val="center"/>
        <w:rPr>
          <w:rFonts w:ascii="Garamond" w:hAnsi="Garamond"/>
          <w:b/>
          <w:bCs/>
          <w:sz w:val="26"/>
          <w:szCs w:val="26"/>
        </w:rPr>
      </w:pPr>
      <w:r w:rsidRPr="00D63325">
        <w:rPr>
          <w:rFonts w:ascii="Garamond" w:hAnsi="Garamond"/>
          <w:b/>
          <w:bCs/>
          <w:sz w:val="26"/>
          <w:szCs w:val="26"/>
        </w:rPr>
        <w:t xml:space="preserve">I  publiczny przetarg ustny nieograniczony </w:t>
      </w:r>
      <w:r w:rsidRPr="00D63325">
        <w:rPr>
          <w:rFonts w:ascii="Garamond" w:hAnsi="Garamond"/>
          <w:b/>
          <w:sz w:val="26"/>
          <w:szCs w:val="26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D63325" w:rsidTr="00D633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5" w:rsidRDefault="00D6332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5" w:rsidRDefault="00D6332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5" w:rsidRDefault="00D6332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D63325" w:rsidRDefault="00D6332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:rsidR="00D63325" w:rsidRDefault="00D6332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5" w:rsidRDefault="00D63325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D63325" w:rsidTr="00D633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5" w:rsidRDefault="00D6332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5" w:rsidRDefault="00D6332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Wojska Polskiego 14B/9</w:t>
            </w:r>
          </w:p>
          <w:p w:rsidR="00D63325" w:rsidRDefault="00D6332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280/8 o pow. 2347,00 m² w obrębie 3, udział w gruncie </w:t>
            </w:r>
          </w:p>
          <w:p w:rsidR="00D63325" w:rsidRDefault="00D6332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17/1000</w:t>
            </w:r>
          </w:p>
          <w:p w:rsidR="00D63325" w:rsidRDefault="00D6332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5" w:rsidRDefault="00D6332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D63325" w:rsidRDefault="00D6332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D63325" w:rsidRDefault="00D63325" w:rsidP="00D6332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ZG2K/00011208/7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5" w:rsidRDefault="00D63325" w:rsidP="00A00A5D">
            <w:pPr>
              <w:pStyle w:val="Tekstpodstawowy3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jest na czwartym piętrze pięciokondygnacyjnego budynku, składa się z dwóch pokoi, kuchni, łazienki z WC i przedpokoju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 xml:space="preserve">o łącznej pow. użytkowej 49,40 m², przynależność do lokalu stanowi piwnica  o pow. użytkowej 4,30 m². </w:t>
            </w:r>
            <w:r w:rsidR="00A00A5D">
              <w:rPr>
                <w:rFonts w:ascii="Garamond" w:hAnsi="Garamond"/>
                <w:sz w:val="20"/>
                <w:szCs w:val="20"/>
                <w:lang w:eastAsia="en-US"/>
              </w:rPr>
              <w:t>Przedmiotowy l</w:t>
            </w:r>
            <w:r w:rsidR="00837FA3">
              <w:rPr>
                <w:rFonts w:ascii="Garamond" w:hAnsi="Garamond"/>
                <w:sz w:val="20"/>
                <w:szCs w:val="20"/>
                <w:lang w:eastAsia="en-US"/>
              </w:rPr>
              <w:t>okal mieści się w budynku</w:t>
            </w:r>
            <w:r w:rsidR="00A00A5D">
              <w:rPr>
                <w:rFonts w:ascii="Garamond" w:hAnsi="Garamond"/>
                <w:sz w:val="20"/>
                <w:szCs w:val="20"/>
                <w:lang w:eastAsia="en-US"/>
              </w:rPr>
              <w:t xml:space="preserve"> składającym się z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7FA3">
              <w:rPr>
                <w:rFonts w:ascii="Garamond" w:hAnsi="Garamond"/>
                <w:sz w:val="20"/>
                <w:szCs w:val="20"/>
                <w:lang w:eastAsia="en-US"/>
              </w:rPr>
              <w:t>pięciu klatek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5" w:rsidRDefault="00D63325">
            <w:pPr>
              <w:rPr>
                <w:rFonts w:ascii="Garamond" w:hAnsi="Garamond"/>
                <w:b/>
                <w:lang w:eastAsia="en-US"/>
              </w:rPr>
            </w:pPr>
          </w:p>
          <w:p w:rsidR="00D63325" w:rsidRDefault="00D63325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Lokal – 127.500,00 zł</w:t>
            </w:r>
          </w:p>
          <w:p w:rsidR="00D63325" w:rsidRDefault="00D63325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D63325" w:rsidRDefault="00D63325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wartość udziału               w gruncie (17/1000)</w:t>
            </w:r>
          </w:p>
          <w:p w:rsidR="00D63325" w:rsidRDefault="00D63325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- 2.400,00 zł.</w:t>
            </w:r>
          </w:p>
          <w:p w:rsidR="00D63325" w:rsidRDefault="00D63325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D63325" w:rsidRDefault="00D63325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129.900,00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5" w:rsidRDefault="00D63325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D63325" w:rsidRDefault="00D63325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12.990,00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5" w:rsidRDefault="00D6332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D63325" w:rsidRDefault="00D6332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D63325" w:rsidRDefault="00D6332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D63325" w:rsidRDefault="00D63325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5" w:rsidRDefault="00D6332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w </w:t>
            </w:r>
            <w:r w:rsidR="00F02299">
              <w:rPr>
                <w:rFonts w:ascii="Garamond" w:hAnsi="Garamond"/>
                <w:sz w:val="20"/>
                <w:szCs w:val="20"/>
                <w:lang w:eastAsia="en-US"/>
              </w:rPr>
              <w:t>dobrym stanie technicznym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</w:p>
          <w:p w:rsidR="00D63325" w:rsidRDefault="00D6332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:rsidR="00D63325" w:rsidRDefault="00D633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– korzystny. </w:t>
            </w:r>
          </w:p>
        </w:tc>
      </w:tr>
    </w:tbl>
    <w:p w:rsidR="00D63325" w:rsidRDefault="00D63325" w:rsidP="00D63325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Przetarg odbędzie się dnia</w:t>
      </w:r>
      <w:r w:rsidR="006A41E9">
        <w:rPr>
          <w:rFonts w:ascii="Garamond" w:hAnsi="Garamond"/>
          <w:b/>
          <w:bCs/>
          <w:color w:val="000000"/>
          <w:sz w:val="28"/>
          <w:szCs w:val="28"/>
        </w:rPr>
        <w:t xml:space="preserve"> 03 września 2020 roku o godz. 10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:rsidR="00D63325" w:rsidRDefault="00D63325" w:rsidP="00D6332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Nieruchomość stanowi własność Gminy Gubin o statusie miejskim. </w:t>
      </w:r>
    </w:p>
    <w:p w:rsidR="00D63325" w:rsidRDefault="00D63325" w:rsidP="00D6332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</w:rPr>
        <w:t>10</w:t>
      </w:r>
      <w:r w:rsidR="006A41E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% ceny wywoławczej</w:t>
      </w:r>
      <w:r>
        <w:rPr>
          <w:rFonts w:ascii="Garamond" w:hAnsi="Garamond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</w:rPr>
        <w:t>PKO BP 0/Zielona Góra nr 13102054020000050200278747</w:t>
      </w:r>
      <w:r>
        <w:rPr>
          <w:rFonts w:ascii="Garamond" w:hAnsi="Garamond"/>
        </w:rPr>
        <w:t>, w taki sposób, aby najpóźniej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="006A41E9">
        <w:rPr>
          <w:rFonts w:ascii="Garamond" w:hAnsi="Garamond"/>
          <w:b/>
          <w:u w:val="single"/>
        </w:rPr>
        <w:t>w dniu 31 sierpnia 2020</w:t>
      </w:r>
      <w:r>
        <w:rPr>
          <w:rFonts w:ascii="Garamond" w:hAnsi="Garamond"/>
          <w:b/>
          <w:u w:val="single"/>
        </w:rPr>
        <w:t xml:space="preserve"> </w:t>
      </w:r>
      <w:proofErr w:type="spellStart"/>
      <w:r>
        <w:rPr>
          <w:rFonts w:ascii="Garamond" w:hAnsi="Garamond"/>
          <w:b/>
          <w:u w:val="single"/>
        </w:rPr>
        <w:t>r</w:t>
      </w:r>
      <w:proofErr w:type="spellEnd"/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wadium znajdowało się na rachunku bankowym Gminy Gubin o statusie miejskim. </w:t>
      </w:r>
    </w:p>
    <w:p w:rsidR="00D63325" w:rsidRDefault="00D63325" w:rsidP="00D6332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:rsidR="00D63325" w:rsidRDefault="00D63325" w:rsidP="00D6332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przeprowadzi komisja w składzie wyznaczonym w § 1 Zarządzenia nr I/2010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 Burmistrza Miasta Gubina z dnia 5 stycznia 2010r. </w:t>
      </w:r>
    </w:p>
    <w:p w:rsidR="00D63325" w:rsidRDefault="00D63325" w:rsidP="00D6332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otwarciem przetargu jego uczestnik winien przedłożyć komisji przetargowej dowód wpłaty wadium oraz dowód tożsamości, a osoba reprezentująca </w:t>
      </w:r>
      <w:r w:rsidR="006A41E9">
        <w:rPr>
          <w:rFonts w:ascii="Garamond" w:hAnsi="Garamond"/>
        </w:rPr>
        <w:br/>
      </w:r>
      <w:r>
        <w:rPr>
          <w:rFonts w:ascii="Garamond" w:hAnsi="Garamond"/>
        </w:rPr>
        <w:t xml:space="preserve">w przetargu musi okazać się pełnomocnictwem notarialnym lub z notarialnie poświadczonym podpisem mocodawcy. Wadium wpłacone przez uczestnika, który </w:t>
      </w:r>
      <w:r>
        <w:rPr>
          <w:rFonts w:ascii="Garamond" w:hAnsi="Garamond"/>
        </w:rPr>
        <w:lastRenderedPageBreak/>
        <w:t>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D63325" w:rsidRDefault="00D63325" w:rsidP="00D6332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D63325" w:rsidRDefault="00D63325" w:rsidP="00D6332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sprzedaży lokalu mieszkalnego zwolniona jest z podatku VAT, na podstawie art. 43 ust. 1 pkt 10 ustawy z dnia 11 marca 2004r. o podatku </w:t>
      </w:r>
      <w:r w:rsidR="006A41E9">
        <w:rPr>
          <w:rFonts w:ascii="Garamond" w:hAnsi="Garamond"/>
        </w:rPr>
        <w:t>od towaru i usług (Dz. U. z 2020 r. poz. 106</w:t>
      </w:r>
      <w:r>
        <w:rPr>
          <w:rFonts w:ascii="Garamond" w:hAnsi="Garamond"/>
        </w:rPr>
        <w:t xml:space="preserve">). </w:t>
      </w:r>
    </w:p>
    <w:p w:rsidR="00D63325" w:rsidRDefault="00D63325" w:rsidP="00D6332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Przetarg zostanie przeprowadzony zgodnie z Rozporządzeniem Rady Ministrów z dnia 14 września 2004r. w sprawie sposobu i trybu przeprowadzania przetargów oraz rokowań na zbycie nieruchomości (j. t. Dz. U.  z 2014 r. poz. 1490) i przepisami ustawy z dnia 21 sierpnia 1997r. o gospodarce</w:t>
      </w:r>
      <w:r w:rsidR="00BE5F61">
        <w:rPr>
          <w:rFonts w:ascii="Garamond" w:hAnsi="Garamond"/>
        </w:rPr>
        <w:t xml:space="preserve"> nieruchomościami (Dz. U. </w:t>
      </w:r>
      <w:r w:rsidR="00A00A5D">
        <w:rPr>
          <w:rFonts w:ascii="Garamond" w:hAnsi="Garamond"/>
        </w:rPr>
        <w:br/>
      </w:r>
      <w:r w:rsidR="00BE5F61">
        <w:rPr>
          <w:rFonts w:ascii="Garamond" w:hAnsi="Garamond"/>
        </w:rPr>
        <w:t xml:space="preserve">z 2020 </w:t>
      </w:r>
      <w:proofErr w:type="spellStart"/>
      <w:r w:rsidR="00BE5F61">
        <w:rPr>
          <w:rFonts w:ascii="Garamond" w:hAnsi="Garamond"/>
        </w:rPr>
        <w:t>r</w:t>
      </w:r>
      <w:proofErr w:type="spellEnd"/>
      <w:r w:rsidR="00BE5F61">
        <w:rPr>
          <w:rFonts w:ascii="Garamond" w:hAnsi="Garamond"/>
        </w:rPr>
        <w:t>. poz. 65</w:t>
      </w:r>
      <w:r>
        <w:rPr>
          <w:rFonts w:ascii="Garamond" w:hAnsi="Garamond"/>
        </w:rPr>
        <w:t xml:space="preserve">). </w:t>
      </w:r>
    </w:p>
    <w:p w:rsidR="00D63325" w:rsidRDefault="00D63325" w:rsidP="00D6332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D63325" w:rsidRDefault="00D63325" w:rsidP="00D63325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Ogłaszający ma prawo do odwołania przetargu w formie właściwej dla jego ogłoszenia. </w:t>
      </w:r>
    </w:p>
    <w:p w:rsidR="00D63325" w:rsidRDefault="00D63325" w:rsidP="00D63325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podaje się do publicznej wiadomości na okres 1 miesiąca, począwszy </w:t>
      </w:r>
      <w:r w:rsidR="00F02299">
        <w:rPr>
          <w:rFonts w:ascii="Garamond" w:hAnsi="Garamond"/>
          <w:u w:val="single"/>
        </w:rPr>
        <w:t>od dnia 09 kwietnia 2020</w:t>
      </w:r>
      <w:bookmarkStart w:id="0" w:name="_GoBack"/>
      <w:bookmarkEnd w:id="0"/>
      <w:r>
        <w:rPr>
          <w:rFonts w:ascii="Garamond" w:hAnsi="Garamond"/>
        </w:rPr>
        <w:t>.</w:t>
      </w:r>
    </w:p>
    <w:p w:rsidR="00D63325" w:rsidRDefault="00D63325" w:rsidP="00D63325">
      <w:pPr>
        <w:jc w:val="both"/>
        <w:rPr>
          <w:rFonts w:ascii="Garamond" w:hAnsi="Garamond"/>
        </w:rPr>
      </w:pPr>
      <w:r>
        <w:rPr>
          <w:rFonts w:ascii="Garamond" w:hAnsi="Garamond"/>
        </w:rPr>
        <w:t>Szczegółow</w:t>
      </w:r>
      <w:r w:rsidR="00A00A5D">
        <w:rPr>
          <w:rFonts w:ascii="Garamond" w:hAnsi="Garamond"/>
        </w:rPr>
        <w:t>e</w:t>
      </w:r>
      <w:r>
        <w:rPr>
          <w:rFonts w:ascii="Garamond" w:hAnsi="Garamond"/>
        </w:rPr>
        <w:t xml:space="preserve"> informacji</w:t>
      </w:r>
      <w:r w:rsidR="00A00A5D">
        <w:rPr>
          <w:rFonts w:ascii="Garamond" w:hAnsi="Garamond"/>
        </w:rPr>
        <w:t>e</w:t>
      </w:r>
      <w:r>
        <w:rPr>
          <w:rFonts w:ascii="Garamond" w:hAnsi="Garamond"/>
        </w:rPr>
        <w:t xml:space="preserve"> odnośnie zbywanej nieruchomości można uzyskać w Wydziale Nieruchomości i Gospodarki Przestrzennej Urzędu Miejskiego w Gubinie, ul. Piastowska 24 </w:t>
      </w:r>
      <w:r w:rsidR="00A00A5D">
        <w:rPr>
          <w:rFonts w:ascii="Garamond" w:hAnsi="Garamond"/>
        </w:rPr>
        <w:t>pod numerem</w:t>
      </w:r>
      <w:r>
        <w:rPr>
          <w:rFonts w:ascii="Garamond" w:hAnsi="Garamond"/>
        </w:rPr>
        <w:t xml:space="preserve"> tel. 68 4558141, w godzinach pracy urzędu. Ogłoszenie o przetargu jest zamieszczone na stronie internetowej Urzędu Miejskiego </w:t>
      </w:r>
      <w:r w:rsidR="00BE5F61">
        <w:rPr>
          <w:rFonts w:ascii="Garamond" w:hAnsi="Garamond"/>
        </w:rPr>
        <w:br/>
      </w:r>
      <w:r>
        <w:rPr>
          <w:rFonts w:ascii="Garamond" w:hAnsi="Garamond"/>
        </w:rPr>
        <w:t>w Gubinie www.bip.gubin.pl oraz na www.przetargi-komunikaty.pl</w:t>
      </w:r>
    </w:p>
    <w:p w:rsidR="00D63325" w:rsidRDefault="00D63325" w:rsidP="00D63325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Przedmiotowy lokal oglądać można w dniu:</w:t>
      </w:r>
    </w:p>
    <w:p w:rsidR="00D63325" w:rsidRDefault="00D63325" w:rsidP="00D63325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:rsidR="00D63325" w:rsidRDefault="00BE5F61" w:rsidP="00D63325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- 24 sierpnia 2020 </w:t>
      </w:r>
      <w:proofErr w:type="spellStart"/>
      <w:r w:rsidR="00D63325">
        <w:rPr>
          <w:rFonts w:ascii="Garamond" w:hAnsi="Garamond"/>
          <w:b/>
          <w:i/>
          <w:sz w:val="22"/>
          <w:szCs w:val="22"/>
        </w:rPr>
        <w:t>r</w:t>
      </w:r>
      <w:proofErr w:type="spellEnd"/>
      <w:r w:rsidR="00D63325">
        <w:rPr>
          <w:rFonts w:ascii="Garamond" w:hAnsi="Garamond"/>
          <w:b/>
          <w:i/>
          <w:sz w:val="22"/>
          <w:szCs w:val="22"/>
        </w:rPr>
        <w:t xml:space="preserve">.  w </w:t>
      </w:r>
      <w:r>
        <w:rPr>
          <w:rFonts w:ascii="Garamond" w:hAnsi="Garamond"/>
          <w:b/>
          <w:i/>
          <w:sz w:val="22"/>
          <w:szCs w:val="22"/>
        </w:rPr>
        <w:t>godz.  14:30 – 15:00, lokal nr 9</w:t>
      </w:r>
      <w:r w:rsidR="00D63325"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b/>
          <w:i/>
          <w:sz w:val="22"/>
          <w:szCs w:val="22"/>
        </w:rPr>
        <w:t>w budynku przy ulicy Wojska Polskiego 14B</w:t>
      </w:r>
      <w:r w:rsidR="00D63325">
        <w:rPr>
          <w:rFonts w:ascii="Garamond" w:hAnsi="Garamond"/>
          <w:b/>
          <w:i/>
          <w:sz w:val="22"/>
          <w:szCs w:val="22"/>
        </w:rPr>
        <w:t>.</w:t>
      </w:r>
    </w:p>
    <w:p w:rsidR="00D63325" w:rsidRDefault="00D63325" w:rsidP="00D63325"/>
    <w:p w:rsidR="00D63325" w:rsidRDefault="00D63325" w:rsidP="00D63325"/>
    <w:p w:rsidR="00F15A0E" w:rsidRDefault="00F15A0E"/>
    <w:sectPr w:rsidR="00F15A0E" w:rsidSect="00D63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B87"/>
    <w:rsid w:val="006A41E9"/>
    <w:rsid w:val="00837FA3"/>
    <w:rsid w:val="00871B0E"/>
    <w:rsid w:val="00A00A5D"/>
    <w:rsid w:val="00BE5F61"/>
    <w:rsid w:val="00CE7B87"/>
    <w:rsid w:val="00D63325"/>
    <w:rsid w:val="00F02299"/>
    <w:rsid w:val="00F1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2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32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32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332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32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63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3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D6332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6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2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32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32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332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32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63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3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D6332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63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Włodarczyk</dc:creator>
  <cp:keywords/>
  <dc:description/>
  <cp:lastModifiedBy>UM</cp:lastModifiedBy>
  <cp:revision>4</cp:revision>
  <cp:lastPrinted>2020-03-30T07:41:00Z</cp:lastPrinted>
  <dcterms:created xsi:type="dcterms:W3CDTF">2020-03-26T09:36:00Z</dcterms:created>
  <dcterms:modified xsi:type="dcterms:W3CDTF">2020-03-30T07:41:00Z</dcterms:modified>
</cp:coreProperties>
</file>