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679" w:rsidRDefault="00EF2679" w:rsidP="00EF2679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WYKAZ nr  44/2020</w:t>
      </w:r>
    </w:p>
    <w:p w:rsidR="00EF2679" w:rsidRDefault="00EF2679" w:rsidP="00EF2679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bCs/>
          <w:iCs/>
          <w:szCs w:val="24"/>
        </w:rPr>
        <w:t>Gubin, dn. 02.06.2020 r.</w:t>
      </w:r>
      <w:r>
        <w:rPr>
          <w:rFonts w:ascii="Garamond" w:hAnsi="Garamond"/>
          <w:bCs/>
          <w:iCs/>
          <w:sz w:val="32"/>
        </w:rPr>
        <w:t xml:space="preserve">  </w:t>
      </w:r>
    </w:p>
    <w:p w:rsidR="00EF2679" w:rsidRDefault="00EF2679" w:rsidP="00EF2679">
      <w:pPr>
        <w:tabs>
          <w:tab w:val="left" w:pos="12510"/>
        </w:tabs>
        <w:spacing w:after="12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Burmistrz Miasta Gubina</w:t>
      </w:r>
    </w:p>
    <w:p w:rsidR="00EF2679" w:rsidRDefault="00EF2679" w:rsidP="00EF2679">
      <w:pPr>
        <w:ind w:left="-284" w:right="-45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działając na podstawie art. 35 ust. 1 i 2 ustawy z dnia 21 sierpnia 1997r. o gospodarce nieruchomościami (Dz. U. z 2020 r., poz. 65) podaje do publicznej wiadomości wykaz nieruchomości przeznaczonych do zbycia w drodze bezprzetargowej.</w:t>
      </w:r>
    </w:p>
    <w:tbl>
      <w:tblPr>
        <w:tblpPr w:leftFromText="141" w:rightFromText="141" w:bottomFromText="200" w:vertAnchor="text" w:horzAnchor="margin" w:tblpXSpec="center" w:tblpY="136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9"/>
        <w:gridCol w:w="1418"/>
        <w:gridCol w:w="850"/>
        <w:gridCol w:w="851"/>
        <w:gridCol w:w="1417"/>
        <w:gridCol w:w="1276"/>
        <w:gridCol w:w="1843"/>
        <w:gridCol w:w="1701"/>
        <w:gridCol w:w="1417"/>
        <w:gridCol w:w="1348"/>
        <w:gridCol w:w="1276"/>
        <w:gridCol w:w="1559"/>
      </w:tblGrid>
      <w:tr w:rsidR="00EF2679" w:rsidTr="00EF2679">
        <w:trPr>
          <w:trHeight w:val="13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79" w:rsidRDefault="00EF2679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EF2679" w:rsidRDefault="00EF2679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EF2679" w:rsidRDefault="00EF2679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679" w:rsidRDefault="00EF2679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79" w:rsidRDefault="00EF2679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Numer lokalu</w:t>
            </w:r>
          </w:p>
          <w:p w:rsidR="00EF2679" w:rsidRDefault="00EF2679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679" w:rsidRDefault="00EF2679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 działki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679" w:rsidRDefault="00EF2679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Powierzchnia działki </w:t>
            </w:r>
          </w:p>
          <w:p w:rsidR="00EF2679" w:rsidRDefault="00EF2679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(m²)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679" w:rsidRDefault="00EF2679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</w:t>
            </w:r>
          </w:p>
          <w:p w:rsidR="00EF2679" w:rsidRDefault="00EF2679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zarządzenia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679" w:rsidRDefault="00EF2679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 KW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679" w:rsidRDefault="00EF2679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Pow. użytkowa lokalu i pow. pomieszczeń przynależnych</w:t>
            </w:r>
          </w:p>
          <w:p w:rsidR="00EF2679" w:rsidRDefault="00EF2679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(m²)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679" w:rsidRDefault="00EF2679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Udział 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br/>
              <w:t xml:space="preserve">w częściach wspólnych nieruchomości 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79" w:rsidRDefault="00EF2679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EF2679" w:rsidRDefault="00EF2679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Cena lokalu mieszkalnego (zł)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79" w:rsidRDefault="00EF2679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EF2679" w:rsidRDefault="00EF2679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Wartość udziału w gruncie (zł)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79" w:rsidRDefault="00EF2679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EF2679" w:rsidRDefault="00EF2679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Przeznaczenie</w:t>
            </w:r>
          </w:p>
          <w:p w:rsidR="00EF2679" w:rsidRDefault="00EF2679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EF2679" w:rsidTr="00EF2679">
        <w:trPr>
          <w:trHeight w:val="18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79" w:rsidRDefault="00EF2679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79" w:rsidRDefault="00EF2679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79" w:rsidRDefault="00EF2679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79" w:rsidRDefault="00EF2679">
            <w:pPr>
              <w:pStyle w:val="Nagwek1"/>
              <w:spacing w:line="276" w:lineRule="auto"/>
              <w:rPr>
                <w:rFonts w:ascii="Garamond" w:eastAsiaTheme="minorEastAsia" w:hAnsi="Garamond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Cs w:val="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79" w:rsidRDefault="00EF2679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79" w:rsidRDefault="00EF2679">
            <w:pPr>
              <w:spacing w:after="0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79" w:rsidRDefault="00EF2679">
            <w:pPr>
              <w:spacing w:after="0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679" w:rsidRDefault="00EF2679">
            <w:pPr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79" w:rsidRDefault="00EF2679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79" w:rsidRDefault="00EF2679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79" w:rsidRDefault="00EF2679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79" w:rsidRDefault="00EF2679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12</w:t>
            </w:r>
          </w:p>
        </w:tc>
      </w:tr>
      <w:tr w:rsidR="00EF2679" w:rsidTr="00EF2679">
        <w:trPr>
          <w:trHeight w:val="6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79" w:rsidRDefault="00EF2679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EF2679" w:rsidRDefault="00EF2679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79" w:rsidRDefault="00EF2679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EF2679" w:rsidRDefault="00013533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Rycerska 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79" w:rsidRDefault="00EF2679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EF2679" w:rsidRDefault="00013533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79" w:rsidRDefault="00EF2679">
            <w:pPr>
              <w:pStyle w:val="Nagwek1"/>
              <w:spacing w:line="276" w:lineRule="auto"/>
              <w:rPr>
                <w:rFonts w:eastAsiaTheme="minorEastAsia"/>
                <w:b w:val="0"/>
              </w:rPr>
            </w:pPr>
          </w:p>
          <w:p w:rsidR="00EF2679" w:rsidRDefault="00247830">
            <w:pPr>
              <w:jc w:val="center"/>
              <w:rPr>
                <w:rFonts w:eastAsiaTheme="minorEastAsia"/>
              </w:rPr>
            </w:pPr>
            <w:r>
              <w:rPr>
                <w:rFonts w:ascii="Garamond" w:eastAsiaTheme="minorEastAsia" w:hAnsi="Garamond"/>
                <w:sz w:val="20"/>
                <w:szCs w:val="20"/>
              </w:rPr>
              <w:t>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79" w:rsidRDefault="00EF267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EF2679" w:rsidRDefault="0024783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79" w:rsidRDefault="00EF2679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EF2679" w:rsidRDefault="00247830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166</w:t>
            </w:r>
            <w:r w:rsidR="00EF2679">
              <w:rPr>
                <w:rFonts w:ascii="Garamond" w:hAnsi="Garamond"/>
                <w:sz w:val="20"/>
              </w:rPr>
              <w:t>.2020</w:t>
            </w:r>
          </w:p>
          <w:p w:rsidR="00EF2679" w:rsidRDefault="00EF2679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EF2679" w:rsidRDefault="00EF2679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08.05.2020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79" w:rsidRDefault="00EF2679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EF2679" w:rsidRDefault="00EF2679" w:rsidP="00247830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</w:t>
            </w:r>
            <w:r w:rsidR="00247830">
              <w:rPr>
                <w:rFonts w:ascii="Garamond" w:hAnsi="Garamond"/>
                <w:sz w:val="20"/>
              </w:rPr>
              <w:t>4490</w:t>
            </w:r>
            <w:r>
              <w:rPr>
                <w:rFonts w:ascii="Garamond" w:hAnsi="Garamond"/>
                <w:sz w:val="20"/>
              </w:rPr>
              <w:t>/</w:t>
            </w:r>
            <w:r w:rsidR="00247830">
              <w:rPr>
                <w:rFonts w:ascii="Garamond" w:hAnsi="Garamond"/>
                <w:sz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679" w:rsidRDefault="0024783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54,2</w:t>
            </w:r>
            <w:r w:rsidR="00EF2679">
              <w:rPr>
                <w:rFonts w:ascii="Garamond" w:hAnsi="Garamond"/>
                <w:sz w:val="20"/>
                <w:szCs w:val="20"/>
              </w:rPr>
              <w:t>0</w:t>
            </w:r>
          </w:p>
          <w:p w:rsidR="00EF2679" w:rsidRDefault="0024783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4,5</w:t>
            </w:r>
            <w:r w:rsidR="00EF2679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79" w:rsidRDefault="00EF2679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</w:p>
          <w:p w:rsidR="00EF2679" w:rsidRDefault="00EF2679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 xml:space="preserve">- współwłasność w udziale </w:t>
            </w:r>
          </w:p>
          <w:p w:rsidR="00EF2679" w:rsidRDefault="00EF2679">
            <w:pPr>
              <w:spacing w:after="0" w:line="240" w:lineRule="auto"/>
            </w:pPr>
          </w:p>
          <w:p w:rsidR="00EF2679" w:rsidRDefault="00247830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8"/>
                <w:szCs w:val="18"/>
              </w:rPr>
              <w:t>129</w:t>
            </w:r>
            <w:r w:rsidR="00EF2679">
              <w:rPr>
                <w:rFonts w:ascii="Garamond" w:hAnsi="Garamond"/>
                <w:b w:val="0"/>
                <w:sz w:val="18"/>
                <w:szCs w:val="18"/>
              </w:rPr>
              <w:t>/1000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79" w:rsidRDefault="00EF2679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EF2679" w:rsidRDefault="00247830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76.7</w:t>
            </w:r>
            <w:r w:rsidR="00EF2679">
              <w:rPr>
                <w:rFonts w:ascii="Garamond" w:hAnsi="Garamond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79" w:rsidRDefault="00EF2679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EF2679" w:rsidRDefault="00247830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8"/>
                <w:szCs w:val="18"/>
              </w:rPr>
              <w:t>wartość udziału 2.9</w:t>
            </w:r>
            <w:r w:rsidR="00EF2679">
              <w:rPr>
                <w:rFonts w:ascii="Garamond" w:hAnsi="Garamond"/>
                <w:sz w:val="18"/>
                <w:szCs w:val="18"/>
              </w:rPr>
              <w:t xml:space="preserve">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79" w:rsidRDefault="00EF2679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EF2679" w:rsidRDefault="00EF2679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Zabudowa mieszkaniowa</w:t>
            </w:r>
          </w:p>
        </w:tc>
      </w:tr>
      <w:tr w:rsidR="00EF2679" w:rsidTr="00EF2679">
        <w:trPr>
          <w:trHeight w:val="127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79" w:rsidRDefault="00EF2679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EF2679" w:rsidRDefault="00EF2679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79" w:rsidRDefault="00EF2679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EF2679" w:rsidRDefault="00272D2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Śląskiej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79" w:rsidRDefault="00EF2679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EF2679" w:rsidRDefault="00272D2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79" w:rsidRDefault="00EF2679">
            <w:pPr>
              <w:pStyle w:val="Nagwek1"/>
              <w:spacing w:line="276" w:lineRule="auto"/>
              <w:rPr>
                <w:rFonts w:eastAsiaTheme="minorEastAsia"/>
                <w:b w:val="0"/>
              </w:rPr>
            </w:pPr>
          </w:p>
          <w:p w:rsidR="00EF2679" w:rsidRDefault="00272D2B">
            <w:pPr>
              <w:jc w:val="center"/>
              <w:rPr>
                <w:rFonts w:ascii="Garamond" w:eastAsiaTheme="minorEastAsia" w:hAnsi="Garamond"/>
                <w:sz w:val="20"/>
                <w:szCs w:val="20"/>
              </w:rPr>
            </w:pPr>
            <w:r>
              <w:rPr>
                <w:rFonts w:ascii="Garamond" w:eastAsiaTheme="minorEastAsia" w:hAnsi="Garamond"/>
                <w:sz w:val="20"/>
                <w:szCs w:val="20"/>
              </w:rPr>
              <w:t>181/6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79" w:rsidRDefault="00EF267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EF2679" w:rsidRDefault="00272D2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79" w:rsidRDefault="00EF2679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EF2679" w:rsidRDefault="00272D2B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190</w:t>
            </w:r>
            <w:r w:rsidR="00EF2679">
              <w:rPr>
                <w:rFonts w:ascii="Garamond" w:hAnsi="Garamond"/>
                <w:sz w:val="20"/>
              </w:rPr>
              <w:t>.2020</w:t>
            </w:r>
          </w:p>
          <w:p w:rsidR="00EF2679" w:rsidRDefault="00EF2679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EF2679" w:rsidRDefault="00272D2B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01.06</w:t>
            </w:r>
            <w:r w:rsidR="00EF2679">
              <w:rPr>
                <w:rFonts w:ascii="Garamond" w:hAnsi="Garamond"/>
                <w:sz w:val="20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79" w:rsidRDefault="00EF2679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EF2679" w:rsidRDefault="00272D2B" w:rsidP="00272D2B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</w:t>
            </w:r>
            <w:r w:rsidR="00EF2679">
              <w:rPr>
                <w:rFonts w:ascii="Garamond" w:hAnsi="Garamond"/>
                <w:sz w:val="20"/>
              </w:rPr>
              <w:t>0</w:t>
            </w:r>
            <w:r>
              <w:rPr>
                <w:rFonts w:ascii="Garamond" w:hAnsi="Garamond"/>
                <w:sz w:val="20"/>
              </w:rPr>
              <w:t>5135</w:t>
            </w:r>
            <w:r w:rsidR="00EF2679">
              <w:rPr>
                <w:rFonts w:ascii="Garamond" w:hAnsi="Garamond"/>
                <w:sz w:val="20"/>
              </w:rPr>
              <w:t>/</w:t>
            </w:r>
            <w:r>
              <w:rPr>
                <w:rFonts w:ascii="Garamond" w:hAnsi="Garamond"/>
                <w:sz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679" w:rsidRDefault="00272D2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42,3</w:t>
            </w:r>
            <w:r w:rsidR="00EF2679">
              <w:rPr>
                <w:rFonts w:ascii="Garamond" w:hAnsi="Garamond"/>
                <w:sz w:val="20"/>
                <w:szCs w:val="20"/>
              </w:rPr>
              <w:t>0</w:t>
            </w:r>
          </w:p>
          <w:p w:rsidR="00EF2679" w:rsidRDefault="00EF267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79" w:rsidRDefault="00EF2679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</w:p>
          <w:p w:rsidR="00EF2679" w:rsidRDefault="00EF2679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 xml:space="preserve">- współwłasność w udziale </w:t>
            </w:r>
          </w:p>
          <w:p w:rsidR="00EF2679" w:rsidRDefault="00EF2679">
            <w:pPr>
              <w:spacing w:after="0" w:line="240" w:lineRule="auto"/>
            </w:pPr>
          </w:p>
          <w:p w:rsidR="00EF2679" w:rsidRDefault="00272D2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18"/>
                <w:szCs w:val="18"/>
              </w:rPr>
              <w:t>80</w:t>
            </w:r>
            <w:r w:rsidR="00EF2679">
              <w:rPr>
                <w:rFonts w:ascii="Garamond" w:hAnsi="Garamond"/>
                <w:sz w:val="18"/>
                <w:szCs w:val="18"/>
              </w:rPr>
              <w:t>/1000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79" w:rsidRDefault="00EF2679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EF2679" w:rsidRDefault="00272D2B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73.7</w:t>
            </w:r>
            <w:r w:rsidR="00EF2679">
              <w:rPr>
                <w:rFonts w:ascii="Garamond" w:hAnsi="Garamond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79" w:rsidRDefault="00EF2679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EF2679" w:rsidRDefault="00272D2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wartość udziału 1.1</w:t>
            </w:r>
            <w:r w:rsidR="00EF2679">
              <w:rPr>
                <w:rFonts w:ascii="Garamond" w:hAnsi="Garamond"/>
                <w:sz w:val="18"/>
                <w:szCs w:val="18"/>
              </w:rPr>
              <w:t xml:space="preserve">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79" w:rsidRDefault="00EF2679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EF2679" w:rsidRDefault="00EF2679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Zabudowa mieszkaniowa</w:t>
            </w:r>
          </w:p>
        </w:tc>
      </w:tr>
    </w:tbl>
    <w:p w:rsidR="00EF2679" w:rsidRDefault="00EF2679" w:rsidP="00EF2679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Burmistrz Miasta Gubina podaje do publicznej wiadomości, że Gmina Gubin o statusie miejskim przeznacza do sprzedaży ww. wymienione nieruchomości według przedstawionego wykazu. Wykaz zostaje wywieszony w terminie </w:t>
      </w:r>
      <w:r w:rsidR="00272D2B">
        <w:rPr>
          <w:rFonts w:ascii="Garamond" w:hAnsi="Garamond"/>
          <w:sz w:val="20"/>
          <w:szCs w:val="20"/>
          <w:u w:val="single"/>
        </w:rPr>
        <w:t>od dnia 02.06.2020 r. do dnia 23</w:t>
      </w:r>
      <w:r>
        <w:rPr>
          <w:rFonts w:ascii="Garamond" w:hAnsi="Garamond"/>
          <w:sz w:val="20"/>
          <w:szCs w:val="20"/>
          <w:u w:val="single"/>
        </w:rPr>
        <w:t>.06.2020 r.</w:t>
      </w:r>
      <w:r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20"/>
          <w:szCs w:val="20"/>
        </w:rPr>
        <w:t xml:space="preserve">na tablicy ogłoszeń w siedzibie tut. urzędu, na miejskiej stronie internetowej: </w:t>
      </w:r>
      <w:hyperlink r:id="rId4" w:history="1">
        <w:r>
          <w:rPr>
            <w:rStyle w:val="Hipercze"/>
            <w:rFonts w:ascii="Garamond" w:hAnsi="Garamond"/>
            <w:szCs w:val="20"/>
          </w:rPr>
          <w:t>www.bip.gubin.pl</w:t>
        </w:r>
      </w:hyperlink>
      <w:r>
        <w:rPr>
          <w:rFonts w:ascii="Garamond" w:hAnsi="Garamond"/>
          <w:sz w:val="20"/>
          <w:szCs w:val="20"/>
        </w:rPr>
        <w:t xml:space="preserve"> oraz na stronie internetowej www.przetargi-komunikaty.pl, natomiast informacja o wywieszeniu wykazu została podana do publicznej wiadomości w gazecie lokalnej „Wiadomości Gubińskie”.</w:t>
      </w:r>
    </w:p>
    <w:p w:rsidR="00EF2679" w:rsidRDefault="00EF2679" w:rsidP="00EF2679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Dla osób, którym przysługuje pierwszeństwo w nabyciu ww. nieruchomości na podstawie art. 34 ust. 1 i 2 ustawy z dnia 21 sierpnia 1997r. o gospodarce nieruchomościami (Dz. U. z 2020 r., poz.65) ustala się termin złożenia wniosku do 6 tygodni od</w:t>
      </w:r>
      <w:r w:rsidR="00805754">
        <w:rPr>
          <w:rFonts w:ascii="Garamond" w:hAnsi="Garamond"/>
          <w:sz w:val="20"/>
          <w:szCs w:val="20"/>
        </w:rPr>
        <w:t xml:space="preserve"> dnia wywieszenia wykazu, tj. 14</w:t>
      </w:r>
      <w:r>
        <w:rPr>
          <w:rFonts w:ascii="Garamond" w:hAnsi="Garamond"/>
          <w:sz w:val="20"/>
          <w:szCs w:val="20"/>
        </w:rPr>
        <w:t xml:space="preserve">.07.2020 r. Po upływie tego terminu, jeżeli nie będzie wniosków osób, którym przysługuje pierwszeństwo w nabyciu nieruchomości, zostaną podpisane umowy notarialne.  </w:t>
      </w:r>
    </w:p>
    <w:p w:rsidR="00EF2679" w:rsidRDefault="00EF2679" w:rsidP="00EF2679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Cena lokali  mieszkalnych nie obejmuje bonifikat przysługujących nabywcy przy wykupie oraz należnego na dzień wykupu mieszkania podatku VAT.</w:t>
      </w:r>
    </w:p>
    <w:p w:rsidR="00EF2679" w:rsidRDefault="00EF2679" w:rsidP="00EF2679">
      <w:pPr>
        <w:tabs>
          <w:tab w:val="left" w:pos="12510"/>
        </w:tabs>
        <w:spacing w:after="0" w:line="240" w:lineRule="auto"/>
        <w:ind w:left="-426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Nieruchomości lokalowe są obciążone tytułem prawnym do zamieszkiwania w lokalu mieszkalnym.</w:t>
      </w:r>
    </w:p>
    <w:p w:rsidR="00EF2679" w:rsidRDefault="00EF2679" w:rsidP="00EF2679"/>
    <w:sectPr w:rsidR="00EF2679" w:rsidSect="00261EC6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EF2679"/>
    <w:rsid w:val="00013533"/>
    <w:rsid w:val="00021B86"/>
    <w:rsid w:val="00155697"/>
    <w:rsid w:val="00247830"/>
    <w:rsid w:val="00261EC6"/>
    <w:rsid w:val="00272D2B"/>
    <w:rsid w:val="0035313E"/>
    <w:rsid w:val="004A6EA7"/>
    <w:rsid w:val="004B021E"/>
    <w:rsid w:val="005450CB"/>
    <w:rsid w:val="00665998"/>
    <w:rsid w:val="007B607D"/>
    <w:rsid w:val="00805754"/>
    <w:rsid w:val="00B50B03"/>
    <w:rsid w:val="00B922F0"/>
    <w:rsid w:val="00C57540"/>
    <w:rsid w:val="00D00CC2"/>
    <w:rsid w:val="00DA127A"/>
    <w:rsid w:val="00E4431E"/>
    <w:rsid w:val="00EF2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679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2679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2679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F2679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EF2679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8</cp:revision>
  <cp:lastPrinted>2020-06-01T10:36:00Z</cp:lastPrinted>
  <dcterms:created xsi:type="dcterms:W3CDTF">2020-06-01T09:39:00Z</dcterms:created>
  <dcterms:modified xsi:type="dcterms:W3CDTF">2020-06-02T05:57:00Z</dcterms:modified>
</cp:coreProperties>
</file>