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BF18" w14:textId="77777777" w:rsidR="007C0C51" w:rsidRDefault="007C0C51" w:rsidP="007C0C51">
      <w:pPr>
        <w:pStyle w:val="Nagwek1"/>
        <w:rPr>
          <w:bCs w:val="0"/>
          <w:sz w:val="36"/>
          <w:szCs w:val="3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8A680" wp14:editId="28585B36">
                <wp:simplePos x="0" y="0"/>
                <wp:positionH relativeFrom="column">
                  <wp:posOffset>109855</wp:posOffset>
                </wp:positionH>
                <wp:positionV relativeFrom="paragraph">
                  <wp:posOffset>75565</wp:posOffset>
                </wp:positionV>
                <wp:extent cx="1031240" cy="919480"/>
                <wp:effectExtent l="9525" t="11430" r="6985" b="1206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12388" w14:textId="77777777" w:rsidR="007C0C51" w:rsidRPr="004A5B5D" w:rsidRDefault="007C0C51" w:rsidP="007C0C51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7724DC8" wp14:editId="471EB551">
                                  <wp:extent cx="819150" cy="838200"/>
                                  <wp:effectExtent l="19050" t="0" r="0" b="0"/>
                                  <wp:docPr id="3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8A6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65pt;margin-top:5.95pt;width:81.2pt;height:7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">
                <v:textbox>
                  <w:txbxContent>
                    <w:p w14:paraId="62212388" w14:textId="77777777" w:rsidR="007C0C51" w:rsidRPr="004A5B5D" w:rsidRDefault="007C0C51" w:rsidP="007C0C51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7724DC8" wp14:editId="471EB551">
                            <wp:extent cx="819150" cy="838200"/>
                            <wp:effectExtent l="19050" t="0" r="0" b="0"/>
                            <wp:docPr id="3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95A6F4" w14:textId="77777777" w:rsidR="007C0C51" w:rsidRPr="00BE17ED" w:rsidRDefault="007C0C51" w:rsidP="007C0C51">
      <w:pPr>
        <w:pStyle w:val="Nagwek1"/>
        <w:rPr>
          <w:rFonts w:ascii="Garamond" w:hAnsi="Garamond"/>
          <w:bCs w:val="0"/>
          <w:sz w:val="40"/>
          <w:szCs w:val="40"/>
        </w:rPr>
      </w:pPr>
      <w:r>
        <w:rPr>
          <w:bCs w:val="0"/>
          <w:sz w:val="40"/>
          <w:szCs w:val="40"/>
        </w:rPr>
        <w:t xml:space="preserve">   </w:t>
      </w:r>
      <w:r w:rsidRPr="00BE17ED">
        <w:rPr>
          <w:rFonts w:ascii="Garamond" w:hAnsi="Garamond"/>
          <w:bCs w:val="0"/>
          <w:sz w:val="40"/>
          <w:szCs w:val="40"/>
        </w:rPr>
        <w:t>BURMISTRZ  MIASTA GUBINA</w:t>
      </w:r>
    </w:p>
    <w:p w14:paraId="2632B111" w14:textId="77777777" w:rsidR="007C0C51" w:rsidRPr="00BE17ED" w:rsidRDefault="007C0C51" w:rsidP="007C0C51">
      <w:pPr>
        <w:pStyle w:val="Nagwek1"/>
        <w:rPr>
          <w:rFonts w:ascii="Garamond" w:hAnsi="Garamond"/>
          <w:bCs w:val="0"/>
          <w:sz w:val="36"/>
          <w:szCs w:val="36"/>
        </w:rPr>
      </w:pPr>
    </w:p>
    <w:p w14:paraId="01BF938D" w14:textId="77777777" w:rsidR="007C0C51" w:rsidRPr="00340369" w:rsidRDefault="007C0C51" w:rsidP="007C0C51">
      <w:pPr>
        <w:rPr>
          <w:rFonts w:ascii="Garamond" w:hAnsi="Garamond" w:cs="Times New Roman"/>
          <w:b/>
          <w:sz w:val="32"/>
          <w:szCs w:val="32"/>
        </w:rPr>
      </w:pPr>
      <w:r w:rsidRPr="00BE17ED">
        <w:rPr>
          <w:rFonts w:ascii="Garamond" w:hAnsi="Garamond"/>
        </w:rPr>
        <w:t xml:space="preserve">                                            </w:t>
      </w:r>
      <w:r w:rsidRPr="00BE17ED">
        <w:rPr>
          <w:rFonts w:ascii="Garamond" w:hAnsi="Garamond" w:cs="Times New Roman"/>
          <w:b/>
          <w:sz w:val="32"/>
          <w:szCs w:val="32"/>
        </w:rPr>
        <w:t xml:space="preserve">OGŁASZA </w:t>
      </w:r>
    </w:p>
    <w:p w14:paraId="2D8C2871" w14:textId="68F939BD" w:rsidR="007C0C51" w:rsidRPr="0066254A" w:rsidRDefault="008E11F1" w:rsidP="007C0C5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Trzeci</w:t>
      </w:r>
      <w:r w:rsidR="007C0C51" w:rsidRPr="0066254A">
        <w:rPr>
          <w:rFonts w:ascii="Garamond" w:hAnsi="Garamond" w:cs="Times New Roman"/>
          <w:sz w:val="24"/>
          <w:szCs w:val="24"/>
        </w:rPr>
        <w:t xml:space="preserve"> przetarg ustny nieograniczony na sprzedaż niezabudowanej nieruchomości gruntowej                           </w:t>
      </w:r>
      <w:r w:rsidR="00235C53">
        <w:rPr>
          <w:rFonts w:ascii="Garamond" w:hAnsi="Garamond" w:cs="Times New Roman"/>
          <w:sz w:val="24"/>
          <w:szCs w:val="24"/>
        </w:rPr>
        <w:t xml:space="preserve"> </w:t>
      </w:r>
      <w:r w:rsidR="007C0C51" w:rsidRPr="0066254A">
        <w:rPr>
          <w:rFonts w:ascii="Garamond" w:hAnsi="Garamond" w:cs="Times New Roman"/>
          <w:sz w:val="24"/>
          <w:szCs w:val="24"/>
        </w:rPr>
        <w:t xml:space="preserve">z przeznaczeniem pod budownictwo produkcyjno-usługowe. Nieruchomość gruntowa położona                 w obrębie </w:t>
      </w:r>
      <w:r w:rsidR="007C0C51">
        <w:rPr>
          <w:rFonts w:ascii="Garamond" w:hAnsi="Garamond" w:cs="Times New Roman"/>
          <w:sz w:val="24"/>
          <w:szCs w:val="24"/>
        </w:rPr>
        <w:t>9</w:t>
      </w:r>
      <w:r w:rsidR="007C0C51" w:rsidRPr="0066254A">
        <w:rPr>
          <w:rFonts w:ascii="Garamond" w:hAnsi="Garamond" w:cs="Times New Roman"/>
          <w:sz w:val="24"/>
          <w:szCs w:val="24"/>
        </w:rPr>
        <w:t xml:space="preserve"> m. Gubina przy </w:t>
      </w:r>
      <w:r w:rsidR="007C0C51" w:rsidRPr="0066254A">
        <w:rPr>
          <w:rFonts w:ascii="Garamond" w:hAnsi="Garamond" w:cs="Times New Roman"/>
          <w:b/>
          <w:bCs/>
          <w:sz w:val="24"/>
          <w:szCs w:val="24"/>
        </w:rPr>
        <w:t xml:space="preserve">ulicy Legnickiej, </w:t>
      </w:r>
      <w:r w:rsidR="007C0C51" w:rsidRPr="0066254A">
        <w:rPr>
          <w:rFonts w:ascii="Garamond" w:hAnsi="Garamond" w:cs="Times New Roman"/>
          <w:sz w:val="24"/>
          <w:szCs w:val="24"/>
        </w:rPr>
        <w:t>oznaczona jest jako działk</w:t>
      </w:r>
      <w:r w:rsidR="007C0C51">
        <w:rPr>
          <w:rFonts w:ascii="Garamond" w:hAnsi="Garamond" w:cs="Times New Roman"/>
          <w:sz w:val="24"/>
          <w:szCs w:val="24"/>
        </w:rPr>
        <w:t>a</w:t>
      </w:r>
      <w:r w:rsidR="007C0C51" w:rsidRPr="0066254A">
        <w:rPr>
          <w:rFonts w:ascii="Garamond" w:hAnsi="Garamond" w:cs="Times New Roman"/>
          <w:sz w:val="24"/>
          <w:szCs w:val="24"/>
        </w:rPr>
        <w:t xml:space="preserve"> </w:t>
      </w:r>
      <w:r w:rsidR="007C0C51" w:rsidRPr="0066254A">
        <w:rPr>
          <w:rFonts w:ascii="Garamond" w:hAnsi="Garamond" w:cs="Times New Roman"/>
          <w:b/>
          <w:bCs/>
          <w:sz w:val="24"/>
          <w:szCs w:val="24"/>
        </w:rPr>
        <w:t>nr 80</w:t>
      </w:r>
      <w:r w:rsidR="007C0C51" w:rsidRPr="0066254A">
        <w:rPr>
          <w:rFonts w:ascii="Garamond" w:hAnsi="Garamond" w:cs="Times New Roman"/>
          <w:sz w:val="24"/>
          <w:szCs w:val="24"/>
        </w:rPr>
        <w:t xml:space="preserve"> </w:t>
      </w:r>
      <w:r w:rsidR="007C0C51" w:rsidRPr="0066254A">
        <w:rPr>
          <w:rFonts w:ascii="Garamond" w:hAnsi="Garamond" w:cs="Times New Roman"/>
          <w:b/>
          <w:sz w:val="24"/>
          <w:szCs w:val="24"/>
        </w:rPr>
        <w:t xml:space="preserve">o pow. </w:t>
      </w:r>
      <w:r w:rsidR="007C0C51">
        <w:rPr>
          <w:rFonts w:ascii="Garamond" w:hAnsi="Garamond" w:cs="Times New Roman"/>
          <w:b/>
          <w:sz w:val="24"/>
          <w:szCs w:val="24"/>
        </w:rPr>
        <w:t>2,2552 ha</w:t>
      </w:r>
      <w:r w:rsidR="007C0C51" w:rsidRPr="0066254A">
        <w:rPr>
          <w:rFonts w:ascii="Garamond" w:hAnsi="Garamond" w:cs="Times New Roman"/>
          <w:b/>
          <w:bCs/>
          <w:sz w:val="24"/>
          <w:szCs w:val="24"/>
        </w:rPr>
        <w:t xml:space="preserve">, </w:t>
      </w:r>
      <w:r w:rsidR="007C0C51" w:rsidRPr="0066254A">
        <w:rPr>
          <w:rFonts w:ascii="Garamond" w:hAnsi="Garamond" w:cs="Times New Roman"/>
          <w:sz w:val="24"/>
          <w:szCs w:val="24"/>
        </w:rPr>
        <w:t>dla której Sąd Rejonowy w Krośn</w:t>
      </w:r>
      <w:r w:rsidR="007C0C51">
        <w:rPr>
          <w:rFonts w:ascii="Garamond" w:hAnsi="Garamond" w:cs="Times New Roman"/>
          <w:sz w:val="24"/>
          <w:szCs w:val="24"/>
        </w:rPr>
        <w:t xml:space="preserve">ie Odrzańskim, </w:t>
      </w:r>
      <w:r w:rsidR="007C0C51" w:rsidRPr="0066254A">
        <w:rPr>
          <w:rFonts w:ascii="Garamond" w:hAnsi="Garamond" w:cs="Times New Roman"/>
          <w:sz w:val="24"/>
          <w:szCs w:val="24"/>
        </w:rPr>
        <w:t xml:space="preserve">VI Zamiejscowy Wydział Ksiąg Wieczystych z siedzibą w Gubinie prowadzi </w:t>
      </w:r>
      <w:r w:rsidR="007C0C51" w:rsidRPr="0066254A">
        <w:rPr>
          <w:rFonts w:ascii="Garamond" w:hAnsi="Garamond" w:cs="Times New Roman"/>
          <w:b/>
          <w:sz w:val="24"/>
          <w:szCs w:val="24"/>
        </w:rPr>
        <w:t>Księgę Wieczystą</w:t>
      </w:r>
      <w:r w:rsidR="007C0C51" w:rsidRPr="0066254A">
        <w:rPr>
          <w:rFonts w:ascii="Garamond" w:hAnsi="Garamond" w:cs="Times New Roman"/>
          <w:sz w:val="24"/>
          <w:szCs w:val="24"/>
        </w:rPr>
        <w:t xml:space="preserve"> nr </w:t>
      </w:r>
      <w:r w:rsidR="007C0C51" w:rsidRPr="0066254A">
        <w:rPr>
          <w:rFonts w:ascii="Garamond" w:hAnsi="Garamond" w:cs="Times New Roman"/>
          <w:b/>
          <w:sz w:val="24"/>
          <w:szCs w:val="24"/>
        </w:rPr>
        <w:t>ZG2K/00011598/7.</w:t>
      </w:r>
      <w:r w:rsidR="007C0C51" w:rsidRPr="0066254A">
        <w:rPr>
          <w:rFonts w:ascii="Garamond" w:hAnsi="Garamond" w:cs="Times New Roman"/>
          <w:sz w:val="24"/>
          <w:szCs w:val="24"/>
        </w:rPr>
        <w:t xml:space="preserve"> </w:t>
      </w:r>
    </w:p>
    <w:p w14:paraId="74F854EF" w14:textId="77777777" w:rsidR="007C0C51" w:rsidRPr="008970BC" w:rsidRDefault="007C0C51" w:rsidP="007C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F5C84" w14:textId="77777777" w:rsidR="007C0C51" w:rsidRDefault="007C0C51" w:rsidP="007C0C51">
      <w:pPr>
        <w:spacing w:after="0"/>
        <w:jc w:val="center"/>
      </w:pPr>
      <w:r w:rsidRPr="00A22E74">
        <w:rPr>
          <w:noProof/>
        </w:rPr>
        <w:drawing>
          <wp:inline distT="0" distB="0" distL="0" distR="0" wp14:anchorId="60AFF0DF" wp14:editId="73CF4A7F">
            <wp:extent cx="3800475" cy="2286000"/>
            <wp:effectExtent l="0" t="0" r="9525" b="0"/>
            <wp:docPr id="10" name="Obraz 1" descr="C:\Users\serwis\Desktop\legnicka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wis\Desktop\legnicka 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D325C" w14:textId="07C458A6" w:rsidR="007C0C51" w:rsidRPr="00B02899" w:rsidRDefault="007C0C51" w:rsidP="007C0C51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t xml:space="preserve">CENA WYWOŁAWCZA NIERUCHOMOŚCI – </w:t>
      </w:r>
      <w:r w:rsidR="00235C53">
        <w:rPr>
          <w:rFonts w:ascii="Garamond" w:hAnsi="Garamond" w:cs="Arial"/>
          <w:b/>
          <w:sz w:val="28"/>
          <w:szCs w:val="28"/>
          <w:u w:val="single"/>
        </w:rPr>
        <w:t>5</w:t>
      </w:r>
      <w:r w:rsidR="008E11F1">
        <w:rPr>
          <w:rFonts w:ascii="Garamond" w:hAnsi="Garamond" w:cs="Arial"/>
          <w:b/>
          <w:sz w:val="28"/>
          <w:szCs w:val="28"/>
          <w:u w:val="single"/>
        </w:rPr>
        <w:t>0</w:t>
      </w:r>
      <w:r w:rsidR="00235C53">
        <w:rPr>
          <w:rFonts w:ascii="Garamond" w:hAnsi="Garamond" w:cs="Arial"/>
          <w:b/>
          <w:sz w:val="28"/>
          <w:szCs w:val="28"/>
          <w:u w:val="single"/>
        </w:rPr>
        <w:t>0.000</w:t>
      </w:r>
      <w:r w:rsidRPr="00B02899">
        <w:rPr>
          <w:rFonts w:ascii="Garamond" w:hAnsi="Garamond" w:cs="Arial"/>
          <w:b/>
          <w:sz w:val="28"/>
          <w:szCs w:val="28"/>
          <w:u w:val="single"/>
        </w:rPr>
        <w:t>,00 zł /netto/</w:t>
      </w:r>
    </w:p>
    <w:p w14:paraId="6AB1B761" w14:textId="43149A32" w:rsidR="007C0C51" w:rsidRPr="00B02899" w:rsidRDefault="007C0C51" w:rsidP="007C0C51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t xml:space="preserve">WADIUM – </w:t>
      </w:r>
      <w:r w:rsidR="00235C53">
        <w:rPr>
          <w:rFonts w:ascii="Garamond" w:hAnsi="Garamond" w:cs="Arial"/>
          <w:b/>
          <w:sz w:val="28"/>
          <w:szCs w:val="28"/>
          <w:u w:val="single"/>
        </w:rPr>
        <w:t>5</w:t>
      </w:r>
      <w:r w:rsidR="008E11F1">
        <w:rPr>
          <w:rFonts w:ascii="Garamond" w:hAnsi="Garamond" w:cs="Arial"/>
          <w:b/>
          <w:sz w:val="28"/>
          <w:szCs w:val="28"/>
          <w:u w:val="single"/>
        </w:rPr>
        <w:t>0</w:t>
      </w:r>
      <w:r w:rsidR="00235C53">
        <w:rPr>
          <w:rFonts w:ascii="Garamond" w:hAnsi="Garamond" w:cs="Arial"/>
          <w:b/>
          <w:sz w:val="28"/>
          <w:szCs w:val="28"/>
          <w:u w:val="single"/>
        </w:rPr>
        <w:t>.000</w:t>
      </w:r>
      <w:r w:rsidRPr="00B02899">
        <w:rPr>
          <w:rFonts w:ascii="Garamond" w:hAnsi="Garamond" w:cs="Arial"/>
          <w:b/>
          <w:sz w:val="28"/>
          <w:szCs w:val="28"/>
          <w:u w:val="single"/>
        </w:rPr>
        <w:t>,00 ZŁ</w:t>
      </w:r>
    </w:p>
    <w:p w14:paraId="3ED4FAC6" w14:textId="77777777" w:rsidR="007C0C51" w:rsidRPr="00BE17ED" w:rsidRDefault="007C0C51" w:rsidP="007C0C51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BE17ED">
        <w:rPr>
          <w:rFonts w:ascii="Garamond" w:eastAsia="Times New Roman" w:hAnsi="Garamond" w:cs="Times New Roman"/>
          <w:b/>
          <w:bCs/>
          <w:sz w:val="20"/>
          <w:szCs w:val="20"/>
        </w:rPr>
        <w:t>CHARAKTERYSTYKA NIERUCHOMOŚCI GRUNTOWEJ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7370"/>
      </w:tblGrid>
      <w:tr w:rsidR="007C0C51" w:rsidRPr="00BE17ED" w14:paraId="2899DF5A" w14:textId="77777777" w:rsidTr="00C03D9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6569" w14:textId="77777777" w:rsidR="007C0C51" w:rsidRPr="00BE17ED" w:rsidRDefault="007C0C51" w:rsidP="00C03D9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Numer ewidencyjny,  powierzchnie nieruchomości, położenie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1AB3" w14:textId="77777777" w:rsidR="007C0C51" w:rsidRPr="00BE17ED" w:rsidRDefault="007C0C51" w:rsidP="00C03D9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Działk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a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 nr  80 o powierzchni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2,2552 ha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</w:p>
          <w:p w14:paraId="477D2FA6" w14:textId="77777777" w:rsidR="007C0C51" w:rsidRPr="00BE17ED" w:rsidRDefault="007C0C51" w:rsidP="00C03D9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Nieruchomość położona jest w południowej części miasta przy ulicy Legnickiej (droga wojewódzka nr 286). Teren inwestycji położony jest około 2,5 km od centrum miasta i około 1 km od drogi krajowej nr 32 łączącej Zieloną Górę z granicą państwa. W sąsiedztwie nieruchomości położone są tereny inwestycyjne o powierzchni około 25 ha.   </w:t>
            </w:r>
          </w:p>
        </w:tc>
      </w:tr>
      <w:tr w:rsidR="007C0C51" w:rsidRPr="00BE17ED" w14:paraId="3C624698" w14:textId="77777777" w:rsidTr="00C03D9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56B0" w14:textId="77777777" w:rsidR="007C0C51" w:rsidRPr="00BE17ED" w:rsidRDefault="007C0C51" w:rsidP="00C03D9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Stan zagospodarowania nieruchomości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735B" w14:textId="77777777" w:rsidR="007C0C51" w:rsidRPr="00BE17ED" w:rsidRDefault="007C0C51" w:rsidP="00C03D9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Działka niezabudowana, wykorzystywana rolniczo – bezumownie. Wzdłuż działki nr 80, jej północnej granicy z działką nr 79 przebiega rów melioracyjny, który pełni funkcję odwodnienia terenu.</w:t>
            </w:r>
          </w:p>
        </w:tc>
      </w:tr>
      <w:tr w:rsidR="007C0C51" w:rsidRPr="00BE17ED" w14:paraId="7E718663" w14:textId="77777777" w:rsidTr="00C03D9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1B93" w14:textId="77777777" w:rsidR="007C0C51" w:rsidRPr="00BE17ED" w:rsidRDefault="007C0C51" w:rsidP="00C03D9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Kształt nieruchomości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8E85" w14:textId="77777777" w:rsidR="007C0C51" w:rsidRPr="00BE17ED" w:rsidRDefault="007C0C51" w:rsidP="00C03D9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Teren płaski, kształtem przypominający wielobok nieforemny pozwalający na racjonalne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zagospodarowanie nieruchomości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</w:p>
        </w:tc>
      </w:tr>
      <w:tr w:rsidR="007C0C51" w:rsidRPr="00BE17ED" w14:paraId="46026F23" w14:textId="77777777" w:rsidTr="00C03D9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90C1" w14:textId="77777777" w:rsidR="007C0C51" w:rsidRPr="00BE17ED" w:rsidRDefault="007C0C51" w:rsidP="00C03D9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Przeznaczenie w obowiązującym planie zagospodarowania przestrzennego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/ decyzja o warunkach zabudowy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E7E0" w14:textId="77777777" w:rsidR="007C0C51" w:rsidRDefault="007C0C51" w:rsidP="00C03D9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Północno - wschodnia część nieruchomości objęta jest obowiązującą zmianą miejscowego planu zagospodarowania przestrzennego miasta Gubin uchwalonego przez Radę Miejską w Gubinie uchwałą nr XLIII/356/2002 z dnia 21 lutego 2002 r., oznaczona jest w planie symbolem P,KS,IT jako teren lokalizacji obiektów o funkcji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</w:rPr>
              <w:t>produkcyjno</w:t>
            </w:r>
            <w:proofErr w:type="spellEnd"/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– technicznej, gdzie powierzchnia sprzedażowa obiektów handlowych nie może przekroczyć 1000 m², teren lokalizacji obiektów i urządzeń obsługi komunikacji samochodowej oraz obiektów i urządzeń infrastruktury technicznej. Na teren nie objęty obowiązującym planem zagospodarowania przestrzennego (zachodnia część działki) została wydana decyzja o warunkach zabudowy nr GB.6730.40.2011.W z dnia 18.04.2011 roku dla inwestycji polegającej na budowie obiektów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</w:rPr>
              <w:t>produkcyjno</w:t>
            </w:r>
            <w:proofErr w:type="spellEnd"/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– usługowych.</w:t>
            </w:r>
          </w:p>
          <w:p w14:paraId="28E721A5" w14:textId="5EC62D93" w:rsidR="007C0C51" w:rsidRPr="00BE17ED" w:rsidRDefault="007C0C51" w:rsidP="00C03D9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7C0C51" w:rsidRPr="00BE17ED" w14:paraId="6D933D4C" w14:textId="77777777" w:rsidTr="00C03D9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7465" w14:textId="77777777" w:rsidR="007C0C51" w:rsidRPr="00BE17ED" w:rsidRDefault="007C0C51" w:rsidP="00C03D9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Infrastruktura techniczna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2900" w14:textId="77777777" w:rsidR="007C0C51" w:rsidRPr="00BE17ED" w:rsidRDefault="007C0C51" w:rsidP="00C03D9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Dojazd do działki drogą wojewódzką nr 286 o nawierzchni utwardzonej połączoną z drogą krajową nr 32 łączącą Zieloną Górę z granicą państwa. </w:t>
            </w:r>
          </w:p>
          <w:p w14:paraId="2155A477" w14:textId="77777777" w:rsidR="007C0C51" w:rsidRPr="00BE17ED" w:rsidRDefault="007C0C51" w:rsidP="00C03D9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Infrastruktura techniczna w ulicy: sieć elektryczna, </w:t>
            </w:r>
            <w:proofErr w:type="spellStart"/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wodno</w:t>
            </w:r>
            <w:proofErr w:type="spellEnd"/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 – kanalizacyjna, telefoniczna. </w:t>
            </w:r>
          </w:p>
        </w:tc>
      </w:tr>
    </w:tbl>
    <w:p w14:paraId="44A3852B" w14:textId="77777777" w:rsidR="007C0C51" w:rsidRPr="00B02899" w:rsidRDefault="007C0C51" w:rsidP="007C0C51">
      <w:pPr>
        <w:spacing w:before="100" w:beforeAutospacing="1" w:after="100" w:afterAutospacing="1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B02899">
        <w:rPr>
          <w:rFonts w:ascii="Garamond" w:eastAsia="Times New Roman" w:hAnsi="Garamond" w:cs="Times New Roman"/>
          <w:b/>
          <w:bCs/>
          <w:sz w:val="20"/>
          <w:szCs w:val="20"/>
        </w:rPr>
        <w:t xml:space="preserve">Teren nieruchomości położony jest w Kostrzyńsko – Słubickiej </w:t>
      </w:r>
      <w:r>
        <w:rPr>
          <w:rFonts w:ascii="Garamond" w:eastAsia="Times New Roman" w:hAnsi="Garamond" w:cs="Times New Roman"/>
          <w:b/>
          <w:bCs/>
          <w:sz w:val="20"/>
          <w:szCs w:val="20"/>
        </w:rPr>
        <w:t xml:space="preserve">Specjalnej </w:t>
      </w:r>
      <w:r w:rsidRPr="00B02899">
        <w:rPr>
          <w:rFonts w:ascii="Garamond" w:eastAsia="Times New Roman" w:hAnsi="Garamond" w:cs="Times New Roman"/>
          <w:b/>
          <w:bCs/>
          <w:sz w:val="20"/>
          <w:szCs w:val="20"/>
        </w:rPr>
        <w:t xml:space="preserve">Strefie Ekonomicznej jako Kompleks nr 3, zgodnie z Rozporządzeniem Rady Ministrów z dnia 28 września 2011 roku. </w:t>
      </w:r>
    </w:p>
    <w:p w14:paraId="1D9F5B53" w14:textId="77777777" w:rsidR="007C0C51" w:rsidRDefault="007C0C51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</w:p>
    <w:p w14:paraId="7B6FE009" w14:textId="77777777" w:rsidR="007C0C51" w:rsidRDefault="007C0C51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</w:p>
    <w:p w14:paraId="34F89ABD" w14:textId="77777777" w:rsidR="007C0C51" w:rsidRDefault="007C0C51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</w:p>
    <w:p w14:paraId="682C418B" w14:textId="77777777" w:rsidR="00235C53" w:rsidRDefault="00235C53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</w:p>
    <w:p w14:paraId="0FB94C28" w14:textId="138ECBC7" w:rsidR="00340369" w:rsidRPr="00B02899" w:rsidRDefault="00B4768C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Nieruchomość stanowi</w:t>
      </w:r>
      <w:r w:rsidR="00340369" w:rsidRPr="00B02899">
        <w:rPr>
          <w:rFonts w:ascii="Garamond" w:hAnsi="Garamond"/>
          <w:sz w:val="20"/>
          <w:szCs w:val="20"/>
        </w:rPr>
        <w:t xml:space="preserve"> własność Gminy Gubin o statusie miejskim.</w:t>
      </w:r>
    </w:p>
    <w:p w14:paraId="52AB4E75" w14:textId="4E232833" w:rsidR="00340369" w:rsidRDefault="00340369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 xml:space="preserve">Przetarg odbędzie się dnia </w:t>
      </w:r>
      <w:r w:rsidR="008E11F1">
        <w:rPr>
          <w:rFonts w:ascii="Garamond" w:hAnsi="Garamond"/>
          <w:bCs w:val="0"/>
          <w:sz w:val="20"/>
          <w:szCs w:val="20"/>
          <w:u w:val="single"/>
        </w:rPr>
        <w:t>5 sierpnia</w:t>
      </w:r>
      <w:r w:rsidR="001F5BC2">
        <w:rPr>
          <w:rFonts w:ascii="Garamond" w:hAnsi="Garamond"/>
          <w:bCs w:val="0"/>
          <w:sz w:val="20"/>
          <w:szCs w:val="20"/>
          <w:u w:val="single"/>
        </w:rPr>
        <w:t xml:space="preserve"> 2021</w:t>
      </w:r>
      <w:r w:rsidRPr="00B02899">
        <w:rPr>
          <w:rFonts w:ascii="Garamond" w:hAnsi="Garamond"/>
          <w:sz w:val="20"/>
          <w:szCs w:val="20"/>
          <w:u w:val="single"/>
        </w:rPr>
        <w:t xml:space="preserve"> r. o godz. </w:t>
      </w:r>
      <w:r w:rsidR="00964F87">
        <w:rPr>
          <w:rFonts w:ascii="Garamond" w:hAnsi="Garamond"/>
          <w:sz w:val="20"/>
          <w:szCs w:val="20"/>
          <w:u w:val="single"/>
        </w:rPr>
        <w:t>1</w:t>
      </w:r>
      <w:r w:rsidR="008E11F1">
        <w:rPr>
          <w:rFonts w:ascii="Garamond" w:hAnsi="Garamond"/>
          <w:sz w:val="20"/>
          <w:szCs w:val="20"/>
          <w:u w:val="single"/>
        </w:rPr>
        <w:t>0</w:t>
      </w:r>
      <w:r w:rsidRPr="00B02899">
        <w:rPr>
          <w:rFonts w:ascii="Garamond" w:hAnsi="Garamond"/>
          <w:sz w:val="20"/>
          <w:szCs w:val="20"/>
          <w:u w:val="single"/>
        </w:rPr>
        <w:t>.00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</w:rPr>
        <w:t>w sali narad Urzędu Miejskiego w Gubinie ul. Piastowska 24.</w:t>
      </w:r>
    </w:p>
    <w:p w14:paraId="10EDB3A0" w14:textId="510CD940" w:rsidR="00340369" w:rsidRDefault="00340369" w:rsidP="00B10E5F">
      <w:pPr>
        <w:pStyle w:val="Tekstpodstawowy"/>
        <w:ind w:left="142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Wadium w pieniądzu, w wysokości 10% ceny wywoławczej, należy wpłacić najpóźniej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  <w:u w:val="single"/>
        </w:rPr>
        <w:t xml:space="preserve">do dnia </w:t>
      </w:r>
      <w:r w:rsidR="008E11F1">
        <w:rPr>
          <w:rFonts w:ascii="Garamond" w:hAnsi="Garamond"/>
          <w:sz w:val="20"/>
          <w:szCs w:val="20"/>
          <w:u w:val="single"/>
        </w:rPr>
        <w:t>2 sierpnia</w:t>
      </w:r>
      <w:r w:rsidR="001F5BC2">
        <w:rPr>
          <w:rFonts w:ascii="Garamond" w:hAnsi="Garamond"/>
          <w:sz w:val="20"/>
          <w:szCs w:val="20"/>
          <w:u w:val="single"/>
        </w:rPr>
        <w:t xml:space="preserve"> 2021</w:t>
      </w:r>
      <w:r w:rsidRPr="00B02899">
        <w:rPr>
          <w:rFonts w:ascii="Garamond" w:hAnsi="Garamond"/>
          <w:sz w:val="20"/>
          <w:szCs w:val="20"/>
          <w:u w:val="single"/>
        </w:rPr>
        <w:t xml:space="preserve"> r.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na konto </w:t>
      </w:r>
      <w:r w:rsidRPr="00B02899">
        <w:rPr>
          <w:rFonts w:ascii="Garamond" w:hAnsi="Garamond"/>
          <w:b w:val="0"/>
          <w:bCs w:val="0"/>
          <w:sz w:val="20"/>
          <w:szCs w:val="20"/>
          <w:u w:val="single"/>
        </w:rPr>
        <w:t>PKO BP S.A. o/Zielona Góra nr  131020 5402 0000 0502 0027 8747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(w tytule wpłaty wskazać nieruchomość, której dotyczy).</w:t>
      </w:r>
    </w:p>
    <w:p w14:paraId="51EE469D" w14:textId="77777777" w:rsidR="00235C53" w:rsidRDefault="00A21091" w:rsidP="00A21091">
      <w:pPr>
        <w:spacing w:after="0" w:line="240" w:lineRule="auto"/>
        <w:ind w:left="142" w:right="-35"/>
        <w:jc w:val="both"/>
        <w:rPr>
          <w:rFonts w:ascii="Garamond" w:eastAsia="Times New Roman" w:hAnsi="Garamond"/>
          <w:b/>
          <w:sz w:val="20"/>
          <w:szCs w:val="20"/>
          <w:lang w:val="x-none"/>
        </w:rPr>
      </w:pPr>
      <w:r w:rsidRPr="00103082">
        <w:rPr>
          <w:rFonts w:ascii="Garamond" w:eastAsia="Times New Roman" w:hAnsi="Garamond"/>
          <w:sz w:val="20"/>
          <w:szCs w:val="20"/>
          <w:lang w:val="x-none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03082">
        <w:rPr>
          <w:rFonts w:ascii="Garamond" w:eastAsia="Times New Roman" w:hAnsi="Garamond"/>
          <w:b/>
          <w:sz w:val="20"/>
          <w:szCs w:val="20"/>
          <w:lang w:val="x-none"/>
        </w:rPr>
        <w:t xml:space="preserve">. </w:t>
      </w:r>
    </w:p>
    <w:p w14:paraId="53CA4BAB" w14:textId="74E3A0A3" w:rsidR="00235C53" w:rsidRPr="00235C53" w:rsidRDefault="00235C53" w:rsidP="00235C53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 w:val="0"/>
          <w:bCs w:val="0"/>
          <w:sz w:val="20"/>
          <w:szCs w:val="20"/>
        </w:rPr>
        <w:t>Pierwszy przetarg odbył się 28 stycznia 2021 r</w:t>
      </w:r>
      <w:r w:rsidR="008E11F1">
        <w:rPr>
          <w:rFonts w:ascii="Garamond" w:hAnsi="Garamond"/>
          <w:b w:val="0"/>
          <w:bCs w:val="0"/>
          <w:sz w:val="20"/>
          <w:szCs w:val="20"/>
        </w:rPr>
        <w:t>., drugi 15 kwietnia 2021 r.</w:t>
      </w:r>
    </w:p>
    <w:p w14:paraId="0A10C1CB" w14:textId="3D17C416" w:rsidR="00A21091" w:rsidRPr="003A7984" w:rsidRDefault="00A21091" w:rsidP="00A21091">
      <w:pPr>
        <w:spacing w:after="0" w:line="240" w:lineRule="auto"/>
        <w:ind w:left="142" w:right="-35"/>
        <w:jc w:val="both"/>
        <w:rPr>
          <w:rFonts w:ascii="Garamond" w:eastAsia="Times New Roman" w:hAnsi="Garamond"/>
          <w:b/>
          <w:sz w:val="20"/>
          <w:szCs w:val="20"/>
          <w:u w:val="single"/>
          <w:lang w:val="x-none"/>
        </w:rPr>
      </w:pP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/>
        </w:rPr>
        <w:t xml:space="preserve">Za uczestnika przetargu uznaje się osobę dokonującą wpłatę wadium, tj. właściciela konta </w:t>
      </w:r>
      <w:r w:rsidRPr="00587F65">
        <w:rPr>
          <w:rFonts w:ascii="Garamond" w:eastAsia="Times New Roman" w:hAnsi="Garamond"/>
          <w:b/>
          <w:sz w:val="20"/>
          <w:szCs w:val="20"/>
          <w:u w:val="single"/>
          <w:lang w:val="x-none"/>
        </w:rPr>
        <w:t>bankowego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/>
        </w:rPr>
        <w:t xml:space="preserve"> bądź pełnomocnika tego konta, z którego dokonano wpłaty wadium lub osobę wskazaną jako wpłacający w tytule wpłaty wadium.</w:t>
      </w:r>
    </w:p>
    <w:p w14:paraId="3FE732DB" w14:textId="77777777" w:rsidR="00A21091" w:rsidRPr="00461817" w:rsidRDefault="00A21091" w:rsidP="00A21091">
      <w:pPr>
        <w:spacing w:after="0" w:line="240" w:lineRule="auto"/>
        <w:ind w:left="142" w:right="-35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>
        <w:rPr>
          <w:rFonts w:ascii="Garamond" w:eastAsia="Times New Roman" w:hAnsi="Garamond"/>
          <w:b/>
          <w:sz w:val="20"/>
          <w:szCs w:val="20"/>
        </w:rPr>
        <w:t>Niezależnie od podanych informacji, nabywca odpowiada za samodzielne zapoznanie się ze stanem prawnym           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461817">
        <w:rPr>
          <w:rFonts w:ascii="Garamond" w:eastAsia="Times New Roman" w:hAnsi="Garamond" w:cs="Times New Roman"/>
          <w:b/>
          <w:sz w:val="20"/>
          <w:szCs w:val="20"/>
        </w:rPr>
        <w:t>Rozpoznanie wszelkich warunków faktycznych i prawnych niezbędnych do realizacji planowanej inwestycji, leży w całości po stronie nabywcy i stanowi obszar jego ryzyka.</w:t>
      </w:r>
    </w:p>
    <w:p w14:paraId="2396D88C" w14:textId="77777777" w:rsidR="00A21091" w:rsidRPr="00F14E38" w:rsidRDefault="00A21091" w:rsidP="00A21091">
      <w:pPr>
        <w:spacing w:after="0" w:line="240" w:lineRule="auto"/>
        <w:ind w:left="142" w:right="107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6CFE364B" w14:textId="77777777" w:rsidR="00A63DB4" w:rsidRDefault="00A63DB4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 xml:space="preserve">Osoby przystępujące do przetargu zobowiązane są do zapoznania się ze stanem faktycznym nieruchomości, będącej przedmiotem przetargu poprzez dokonanie oględzin terenu oraz do zapoznania się z dokumentacją formalno-prawną, w tym z ustaleniami obowiązującej zmiany miejscowego planu zagospodarowania przestrzennego miasta Gubina uchwalonego uchwałą Rady Miejskiej w Gubinie nr XLIII/356/2002 z dnia 21 lutego 2002 r. </w:t>
      </w:r>
      <w:r w:rsidR="00BD4123">
        <w:rPr>
          <w:rFonts w:ascii="Garamond" w:eastAsia="Times New Roman" w:hAnsi="Garamond" w:cs="Times New Roman"/>
          <w:sz w:val="20"/>
          <w:szCs w:val="20"/>
        </w:rPr>
        <w:t>oraz z decyzją o warunkach zabudowy nr GB.6730.40.2011.W z dnia 18.04.2011 roku</w:t>
      </w:r>
      <w:r w:rsidR="00A21091">
        <w:rPr>
          <w:rFonts w:ascii="Garamond" w:eastAsia="Times New Roman" w:hAnsi="Garamond" w:cs="Times New Roman"/>
          <w:sz w:val="20"/>
          <w:szCs w:val="20"/>
        </w:rPr>
        <w:t>.</w:t>
      </w:r>
    </w:p>
    <w:p w14:paraId="6F75C75D" w14:textId="77777777" w:rsidR="00B10E5F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Zbycie przedmiotowej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14:paraId="146E3F30" w14:textId="77777777" w:rsidR="00B10E5F" w:rsidRPr="00A32B1C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Przystępujący do licytacji zobowiązany jest do sprawdzenia czy przedmiotowa nieruchomość odpowiada jego planowanym zamierzeniom inwestycyjnym.</w:t>
      </w:r>
    </w:p>
    <w:p w14:paraId="647AC66A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W przypadku wystąpienia konieczności usunięcia drzew i krzewów </w:t>
      </w:r>
      <w:r w:rsidR="00964F87">
        <w:rPr>
          <w:rFonts w:ascii="Garamond" w:eastAsia="Times New Roman" w:hAnsi="Garamond" w:cs="Times New Roman"/>
          <w:sz w:val="20"/>
          <w:szCs w:val="20"/>
          <w:lang w:val="x-none"/>
        </w:rPr>
        <w:t>rosnących na w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w</w:t>
      </w:r>
      <w:r w:rsidR="00964F87">
        <w:rPr>
          <w:rFonts w:ascii="Garamond" w:eastAsia="Times New Roman" w:hAnsi="Garamond" w:cs="Times New Roman"/>
          <w:sz w:val="20"/>
          <w:szCs w:val="20"/>
        </w:rPr>
        <w:t>.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dział</w:t>
      </w:r>
      <w:r w:rsidR="00F23EC5">
        <w:rPr>
          <w:rFonts w:ascii="Garamond" w:eastAsia="Times New Roman" w:hAnsi="Garamond" w:cs="Times New Roman"/>
          <w:sz w:val="20"/>
          <w:szCs w:val="20"/>
        </w:rPr>
        <w:t>ce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551AB044" w14:textId="77777777" w:rsidR="00B10E5F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14:paraId="7BE8FFC9" w14:textId="77777777" w:rsidR="00B10E5F" w:rsidRPr="00233C18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233C18">
        <w:rPr>
          <w:rFonts w:ascii="Garamond" w:eastAsia="Times New Roman" w:hAnsi="Garamond" w:cs="Times New Roman"/>
          <w:sz w:val="20"/>
          <w:szCs w:val="20"/>
        </w:rPr>
        <w:t xml:space="preserve">Nabywca przed uzyskaniem pozwolenia na budowę, zobowiązany będzie do wystąpienia do właściwego organu we własnym zakresie, z wnioskiem o wydanie decyzji zezwalającej na wyłączenie gruntów z produkcji rolnej. Opłaty związane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                </w:t>
      </w:r>
      <w:r w:rsidRPr="00233C18">
        <w:rPr>
          <w:rFonts w:ascii="Garamond" w:eastAsia="Times New Roman" w:hAnsi="Garamond" w:cs="Times New Roman"/>
          <w:sz w:val="20"/>
          <w:szCs w:val="20"/>
        </w:rPr>
        <w:t xml:space="preserve">z wyłączeniem gruntów z produkcji rolnej ponosi nabywca (ustawa z dnia 3 lutego 1995 r. o ochronie gruntów rolnych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      </w:t>
      </w:r>
      <w:r w:rsidRPr="00233C18">
        <w:rPr>
          <w:rFonts w:ascii="Garamond" w:eastAsia="Times New Roman" w:hAnsi="Garamond" w:cs="Times New Roman"/>
          <w:sz w:val="20"/>
          <w:szCs w:val="20"/>
        </w:rPr>
        <w:t>i leśnych).</w:t>
      </w:r>
    </w:p>
    <w:p w14:paraId="34A9AF1E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Nabywca nieruchomości przejmuje wraz z gruntem obowiązek usunięcia z terenu wszystkich bezumownych użytkowników.</w:t>
      </w:r>
    </w:p>
    <w:p w14:paraId="6CAFD75B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Nabywca na własny koszt zleci uprawnionym podmiotom odtworzenie granic nieruchomości.</w:t>
      </w:r>
    </w:p>
    <w:p w14:paraId="30E5A683" w14:textId="77777777" w:rsidR="00964F87" w:rsidRDefault="00964F87" w:rsidP="00B10E5F">
      <w:pPr>
        <w:spacing w:after="0" w:line="240" w:lineRule="auto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 xml:space="preserve">Przetarg przeprowadzi komisja w składzie wyznaczonym w § 1 </w:t>
      </w:r>
      <w:r w:rsidRPr="00E0180A">
        <w:rPr>
          <w:rFonts w:ascii="Garamond" w:hAnsi="Garamond"/>
          <w:sz w:val="20"/>
          <w:szCs w:val="20"/>
        </w:rPr>
        <w:t>nr 7.2020 Burmistrza Miasta</w:t>
      </w:r>
      <w:r>
        <w:rPr>
          <w:rFonts w:ascii="Garamond" w:hAnsi="Garamond"/>
          <w:sz w:val="20"/>
          <w:szCs w:val="20"/>
        </w:rPr>
        <w:t xml:space="preserve"> Gubina z dnia 13 stycznia 2020</w:t>
      </w:r>
      <w:r w:rsidRPr="00E0180A">
        <w:rPr>
          <w:rFonts w:ascii="Garamond" w:hAnsi="Garamond"/>
          <w:sz w:val="20"/>
          <w:szCs w:val="20"/>
        </w:rPr>
        <w:t>r.</w:t>
      </w:r>
    </w:p>
    <w:p w14:paraId="7531AB28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0D8006E2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Koszty przygotowania dokumentacji, sporządzenia umowy notarialnej i opłaty sądowe w całości ponosi nabywca.  </w:t>
      </w:r>
    </w:p>
    <w:p w14:paraId="0394CE91" w14:textId="77777777" w:rsidR="00B10E5F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Do ceny nieruchomości zostanie zastosowana stawka podatku od towarów i usług zgodnie z obowiązującymi przepisami na dzień transakcji.</w:t>
      </w:r>
    </w:p>
    <w:p w14:paraId="7EC54892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717DF635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lang w:val="x-none"/>
        </w:rPr>
        <w:t>Osoby uczestniczące w przetargu zobowiązane są okazać komisji przetargowej dowód wpłaty wadium oraz: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</w:t>
      </w:r>
    </w:p>
    <w:p w14:paraId="085B421F" w14:textId="77777777" w:rsidR="00B10E5F" w:rsidRPr="006965C8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30046446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14:paraId="33879012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       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w przetargu wspólników, winna ponadto zostać przedstawiona uchwała potwierdzająca zgodę wspólników na nabycie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lastRenderedPageBreak/>
        <w:t>nieruchomości lub umowa spółki uprawniająca wspólnika/wspólników uczestniczących w przetargu do nabywania nieruchomości bez zgody pozostałych wspólników,</w:t>
      </w:r>
    </w:p>
    <w:p w14:paraId="72AED6AE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386ED0BD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 xml:space="preserve">-  w przypadku pełnomocnika osoby prawnej lub innej jednostki podlegającej obowiązkowi wpisu do KRS: dokument potwierdzający tożsamość pełnomocnika (dowód osobisty, paszport lub prawo jazdy), pełnomocnictwo notarialne lub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    </w:t>
      </w:r>
      <w:r w:rsidRPr="000B59C1">
        <w:rPr>
          <w:rFonts w:ascii="Garamond" w:eastAsia="Times New Roman" w:hAnsi="Garamond" w:cs="Times New Roman"/>
          <w:sz w:val="20"/>
          <w:szCs w:val="20"/>
        </w:rPr>
        <w:t>z notarialnie poświadczonym podpisem ustawowego przedstawiciela mocodawcy oraz aktualny (nie dłużej niż sprzed 3 miesięcy) odpis z rejestru sądowego lub wydruk z Krajowego Rejestru Sądowego;</w:t>
      </w:r>
    </w:p>
    <w:p w14:paraId="0E4AC27F" w14:textId="77777777" w:rsidR="00B10E5F" w:rsidRPr="000B59C1" w:rsidRDefault="00B10E5F" w:rsidP="00843F21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651441D3" w14:textId="77777777" w:rsidR="00843F21" w:rsidRDefault="00B10E5F" w:rsidP="00843F21">
      <w:pPr>
        <w:spacing w:after="0"/>
        <w:ind w:left="142"/>
        <w:jc w:val="both"/>
        <w:rPr>
          <w:rFonts w:ascii="Garamond" w:eastAsia="Calibri" w:hAnsi="Garamond" w:cs="Arial"/>
          <w:sz w:val="20"/>
          <w:szCs w:val="20"/>
        </w:rPr>
      </w:pPr>
      <w:r w:rsidRPr="00843F21">
        <w:rPr>
          <w:rFonts w:ascii="Garamond" w:eastAsia="Times New Roman" w:hAnsi="Garamond" w:cs="Times New Roman"/>
          <w:b/>
          <w:bCs/>
          <w:sz w:val="20"/>
          <w:szCs w:val="20"/>
          <w:lang w:val="x-none"/>
        </w:rPr>
        <w:t xml:space="preserve">- </w:t>
      </w:r>
      <w:r w:rsidR="00843F21">
        <w:rPr>
          <w:rFonts w:ascii="Garamond" w:hAnsi="Garamond" w:cs="Arial"/>
          <w:sz w:val="20"/>
          <w:szCs w:val="20"/>
        </w:rPr>
        <w:t>z</w:t>
      </w:r>
      <w:r w:rsidR="00843F21" w:rsidRPr="00843F21">
        <w:rPr>
          <w:rFonts w:ascii="Garamond" w:hAnsi="Garamond" w:cs="Arial"/>
          <w:sz w:val="20"/>
          <w:szCs w:val="20"/>
        </w:rPr>
        <w:t xml:space="preserve"> cudzoziemcem </w:t>
      </w:r>
      <w:r w:rsidR="00843F21">
        <w:rPr>
          <w:rFonts w:ascii="Garamond" w:hAnsi="Garamond" w:cs="Arial"/>
          <w:sz w:val="20"/>
          <w:szCs w:val="20"/>
        </w:rPr>
        <w:t>w</w:t>
      </w:r>
      <w:r w:rsidR="00843F21" w:rsidRPr="00843F21">
        <w:rPr>
          <w:rFonts w:ascii="Garamond" w:hAnsi="Garamond" w:cs="Arial"/>
          <w:sz w:val="20"/>
          <w:szCs w:val="20"/>
        </w:rPr>
        <w:t xml:space="preserve"> przetargu winien uczestniczyć tłumacz przysięgły. Podmioty zagraniczne wiążą przepisy ustawy z dnia 24 marca 1920 r. o nabywaniu nieruchomości przez cudzoziemców (j.t. Dz. U. z 201</w:t>
      </w:r>
      <w:r w:rsidR="00964F87">
        <w:rPr>
          <w:rFonts w:ascii="Garamond" w:hAnsi="Garamond" w:cs="Arial"/>
          <w:sz w:val="20"/>
          <w:szCs w:val="20"/>
        </w:rPr>
        <w:t>7</w:t>
      </w:r>
      <w:r w:rsidR="00843F21" w:rsidRPr="00843F21">
        <w:rPr>
          <w:rFonts w:ascii="Garamond" w:hAnsi="Garamond" w:cs="Arial"/>
          <w:sz w:val="20"/>
          <w:szCs w:val="20"/>
        </w:rPr>
        <w:t xml:space="preserve"> r. poz. </w:t>
      </w:r>
      <w:r w:rsidR="00964F87">
        <w:rPr>
          <w:rFonts w:ascii="Garamond" w:hAnsi="Garamond" w:cs="Arial"/>
          <w:sz w:val="20"/>
          <w:szCs w:val="20"/>
        </w:rPr>
        <w:t>2278</w:t>
      </w:r>
      <w:r w:rsidR="00843F21">
        <w:rPr>
          <w:rFonts w:ascii="Garamond" w:hAnsi="Garamond" w:cs="Arial"/>
          <w:sz w:val="20"/>
          <w:szCs w:val="20"/>
        </w:rPr>
        <w:t xml:space="preserve"> </w:t>
      </w:r>
      <w:r w:rsidR="00843F21" w:rsidRPr="00843F21">
        <w:rPr>
          <w:rFonts w:ascii="Garamond" w:hAnsi="Garamond" w:cs="Arial"/>
          <w:sz w:val="20"/>
          <w:szCs w:val="20"/>
        </w:rPr>
        <w:t>ze zm.).</w:t>
      </w:r>
    </w:p>
    <w:p w14:paraId="552E24A0" w14:textId="77777777" w:rsidR="00B10E5F" w:rsidRPr="00843F21" w:rsidRDefault="00B10E5F" w:rsidP="00843F21">
      <w:pPr>
        <w:spacing w:after="0"/>
        <w:ind w:left="142"/>
        <w:jc w:val="both"/>
        <w:rPr>
          <w:rFonts w:ascii="Garamond" w:eastAsia="Calibri" w:hAnsi="Garamond" w:cs="Arial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Niedotrzymanie terminu zawarcia umowy notarialnej bez usprawiedliwienia przez uczestnika, który przetarg wygra, powoduje przepadek wadium a przetarg czyni niebyłym.</w:t>
      </w:r>
    </w:p>
    <w:p w14:paraId="663FFA52" w14:textId="77777777" w:rsidR="00B10E5F" w:rsidRPr="000B59C1" w:rsidRDefault="00B10E5F" w:rsidP="00843F21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Nieruchomość sprzedawana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</w:rPr>
        <w:t>jest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>Gmina</w:t>
      </w:r>
      <w:r w:rsidRPr="008A487A">
        <w:rPr>
          <w:rFonts w:ascii="Garamond" w:hAnsi="Garamond"/>
          <w:sz w:val="20"/>
          <w:szCs w:val="20"/>
        </w:rPr>
        <w:t xml:space="preserve">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</w:t>
      </w:r>
      <w:r>
        <w:rPr>
          <w:rFonts w:ascii="Garamond" w:hAnsi="Garamond"/>
          <w:sz w:val="20"/>
          <w:szCs w:val="20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Nabywca przyjmuje nieruchomość w stanie istniejącym. </w:t>
      </w:r>
    </w:p>
    <w:p w14:paraId="3F7300B8" w14:textId="2AE6A91B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Zbycie nieruchomości następuje na podstawie przepisów ustawy z dnia 21 sierpnia 1997 r. o gospodarce nieruchomościami (</w:t>
      </w:r>
      <w:proofErr w:type="spellStart"/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t.j</w:t>
      </w:r>
      <w:proofErr w:type="spellEnd"/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. Dz. U. z 20</w:t>
      </w:r>
      <w:r w:rsidR="00964F87">
        <w:rPr>
          <w:rFonts w:ascii="Garamond" w:eastAsia="Times New Roman" w:hAnsi="Garamond" w:cs="Times New Roman"/>
          <w:sz w:val="20"/>
          <w:szCs w:val="20"/>
        </w:rPr>
        <w:t>20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r., poz. </w:t>
      </w:r>
      <w:r w:rsidR="00C15416">
        <w:rPr>
          <w:rFonts w:ascii="Garamond" w:eastAsia="Times New Roman" w:hAnsi="Garamond" w:cs="Times New Roman"/>
          <w:sz w:val="20"/>
          <w:szCs w:val="20"/>
        </w:rPr>
        <w:t>1990</w:t>
      </w:r>
      <w:r>
        <w:rPr>
          <w:rFonts w:ascii="Garamond" w:eastAsia="Times New Roman" w:hAnsi="Garamond" w:cs="Times New Roman"/>
          <w:sz w:val="20"/>
          <w:szCs w:val="20"/>
        </w:rPr>
        <w:t>.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). Przetarg zostanie przeprowadzony zgodnie z Rozporządzeniem Rady Ministrów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z dnia 14 września 2004 r. w sprawie sposobu i trybu przeprowadzania przetargów oraz rokowań na zbycie nieruchomości (j.t. Dz. U. 2014, poz. 1490).</w:t>
      </w:r>
    </w:p>
    <w:p w14:paraId="39EF6005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Ogłaszający ma prawo do odwołania ogłoszonego przetargu w formie właściwej dla jego ogłoszenia.</w:t>
      </w:r>
    </w:p>
    <w:p w14:paraId="2F437D1A" w14:textId="2955A8D4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Ogłoszenie podaje się do publicznej wiadomości na okres </w:t>
      </w:r>
      <w:r w:rsidR="00551123">
        <w:rPr>
          <w:rFonts w:ascii="Garamond" w:eastAsia="Times New Roman" w:hAnsi="Garamond" w:cs="Times New Roman"/>
          <w:sz w:val="20"/>
          <w:szCs w:val="20"/>
        </w:rPr>
        <w:t>dwóch miesięcy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, począwszy od dnia </w:t>
      </w:r>
      <w:r w:rsidR="008E11F1">
        <w:rPr>
          <w:rFonts w:ascii="Garamond" w:eastAsia="Times New Roman" w:hAnsi="Garamond" w:cs="Times New Roman"/>
          <w:sz w:val="20"/>
          <w:szCs w:val="20"/>
        </w:rPr>
        <w:t>27 maja</w:t>
      </w:r>
      <w:r w:rsidR="00235C53">
        <w:rPr>
          <w:rFonts w:ascii="Garamond" w:eastAsia="Times New Roman" w:hAnsi="Garamond" w:cs="Times New Roman"/>
          <w:sz w:val="20"/>
          <w:szCs w:val="20"/>
        </w:rPr>
        <w:t xml:space="preserve"> 2021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r.</w:t>
      </w:r>
    </w:p>
    <w:p w14:paraId="4B232DC1" w14:textId="77777777" w:rsidR="00A21091" w:rsidRPr="00EF79D3" w:rsidRDefault="00B10E5F" w:rsidP="00A21091">
      <w:pPr>
        <w:tabs>
          <w:tab w:val="left" w:pos="12510"/>
        </w:tabs>
        <w:spacing w:after="0" w:line="240" w:lineRule="auto"/>
        <w:ind w:left="142" w:right="-35"/>
        <w:jc w:val="both"/>
        <w:rPr>
          <w:rFonts w:ascii="Garamond" w:hAnsi="Garamond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Szczegółowy</w:t>
      </w:r>
      <w:r>
        <w:rPr>
          <w:rFonts w:ascii="Garamond" w:eastAsia="Times New Roman" w:hAnsi="Garamond" w:cs="Times New Roman"/>
          <w:sz w:val="20"/>
          <w:szCs w:val="20"/>
        </w:rPr>
        <w:t>ch informacji odnośnie zbywanej</w:t>
      </w:r>
      <w:r w:rsidRPr="000B59C1">
        <w:rPr>
          <w:rFonts w:ascii="Garamond" w:eastAsia="Times New Roman" w:hAnsi="Garamond" w:cs="Times New Roman"/>
          <w:sz w:val="20"/>
          <w:szCs w:val="20"/>
        </w:rPr>
        <w:t xml:space="preserve"> nieruchomości można uzyskać w Wydziale Nieruchomości i </w:t>
      </w:r>
      <w:r w:rsidR="00964F87">
        <w:rPr>
          <w:rFonts w:ascii="Garamond" w:eastAsia="Times New Roman" w:hAnsi="Garamond" w:cs="Times New Roman"/>
          <w:sz w:val="20"/>
          <w:szCs w:val="20"/>
        </w:rPr>
        <w:t>Współpracy Zagranicznej</w:t>
      </w:r>
      <w:r w:rsidRPr="000B59C1">
        <w:rPr>
          <w:rFonts w:ascii="Garamond" w:eastAsia="Times New Roman" w:hAnsi="Garamond" w:cs="Times New Roman"/>
          <w:sz w:val="20"/>
          <w:szCs w:val="20"/>
        </w:rPr>
        <w:t xml:space="preserve"> Urzędu Miejskiego w Gubinie,  ul.</w:t>
      </w:r>
      <w:r w:rsidR="00964F87">
        <w:rPr>
          <w:rFonts w:ascii="Garamond" w:eastAsia="Times New Roman" w:hAnsi="Garamond" w:cs="Times New Roman"/>
          <w:sz w:val="20"/>
          <w:szCs w:val="20"/>
        </w:rPr>
        <w:t xml:space="preserve"> Piastowska 24, tel. (68) 4558133</w:t>
      </w:r>
      <w:r w:rsidRPr="000B59C1">
        <w:rPr>
          <w:rFonts w:ascii="Garamond" w:eastAsia="Times New Roman" w:hAnsi="Garamond" w:cs="Times New Roman"/>
          <w:sz w:val="20"/>
          <w:szCs w:val="20"/>
        </w:rPr>
        <w:t xml:space="preserve">, w godzinach pracy urzędu. </w:t>
      </w:r>
      <w:r w:rsidR="00A21091" w:rsidRPr="00EF79D3">
        <w:rPr>
          <w:rFonts w:ascii="Garamond" w:eastAsia="Times New Roman" w:hAnsi="Garamond" w:cs="Times New Roman"/>
          <w:sz w:val="20"/>
          <w:szCs w:val="20"/>
        </w:rPr>
        <w:t>Ogłoszenie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="00A21091" w:rsidRPr="00EF79D3">
        <w:rPr>
          <w:rFonts w:ascii="Garamond" w:eastAsia="Times New Roman" w:hAnsi="Garamond" w:cs="Times New Roman"/>
          <w:sz w:val="20"/>
          <w:szCs w:val="20"/>
        </w:rPr>
        <w:t xml:space="preserve"> o przetargu jest zamieszczone na stronach internetowych Urzędu Miejskiego w Gubinie </w:t>
      </w:r>
      <w:hyperlink r:id="rId9" w:history="1">
        <w:r w:rsidR="00A21091" w:rsidRPr="00EF79D3">
          <w:rPr>
            <w:rStyle w:val="Hipercze"/>
            <w:rFonts w:ascii="Garamond" w:hAnsi="Garamond"/>
            <w:sz w:val="20"/>
            <w:szCs w:val="20"/>
          </w:rPr>
          <w:t>www.gubin.pl</w:t>
        </w:r>
      </w:hyperlink>
      <w:r w:rsidR="00A21091" w:rsidRPr="00EF79D3">
        <w:rPr>
          <w:rFonts w:ascii="Garamond" w:eastAsia="Times New Roman" w:hAnsi="Garamond" w:cs="Times New Roman"/>
          <w:sz w:val="20"/>
          <w:szCs w:val="20"/>
        </w:rPr>
        <w:t xml:space="preserve">, </w:t>
      </w:r>
      <w:hyperlink r:id="rId10" w:history="1">
        <w:r w:rsidR="00A21091" w:rsidRPr="00EF79D3"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 w:rsidR="00A21091" w:rsidRPr="00EF79D3">
        <w:rPr>
          <w:rFonts w:ascii="Garamond" w:eastAsia="Times New Roman" w:hAnsi="Garamond" w:cs="Times New Roman"/>
          <w:sz w:val="20"/>
          <w:szCs w:val="20"/>
        </w:rPr>
        <w:t xml:space="preserve"> oraz </w:t>
      </w:r>
      <w:hyperlink r:id="rId11" w:history="1">
        <w:r w:rsidR="00A21091" w:rsidRPr="00EF79D3">
          <w:rPr>
            <w:rStyle w:val="Hipercze"/>
            <w:rFonts w:ascii="Garamond" w:hAnsi="Garamond"/>
            <w:sz w:val="20"/>
            <w:szCs w:val="20"/>
          </w:rPr>
          <w:t>www.przetargi-komunikaty.pl</w:t>
        </w:r>
      </w:hyperlink>
      <w:r w:rsidR="00A21091" w:rsidRPr="00EF79D3"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14:paraId="1F9F20C1" w14:textId="77777777" w:rsidR="00A21091" w:rsidRDefault="00A21091" w:rsidP="00A21091"/>
    <w:p w14:paraId="36B84536" w14:textId="1106501B" w:rsidR="000D6D93" w:rsidRPr="00B02899" w:rsidRDefault="00A81F11" w:rsidP="00A21091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D6D93" w:rsidRPr="00B02899" w:rsidSect="00715502">
      <w:pgSz w:w="11906" w:h="16838"/>
      <w:pgMar w:top="284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E1125"/>
    <w:multiLevelType w:val="hybridMultilevel"/>
    <w:tmpl w:val="13D89A4E"/>
    <w:lvl w:ilvl="0" w:tplc="4ABC85B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2F"/>
    <w:rsid w:val="00021BD5"/>
    <w:rsid w:val="00057C0D"/>
    <w:rsid w:val="000D6D93"/>
    <w:rsid w:val="001F5BC2"/>
    <w:rsid w:val="00235C53"/>
    <w:rsid w:val="002B1D2F"/>
    <w:rsid w:val="00340369"/>
    <w:rsid w:val="004A1C5D"/>
    <w:rsid w:val="00535346"/>
    <w:rsid w:val="0054166E"/>
    <w:rsid w:val="00551123"/>
    <w:rsid w:val="00565648"/>
    <w:rsid w:val="0066254A"/>
    <w:rsid w:val="00715502"/>
    <w:rsid w:val="00731D42"/>
    <w:rsid w:val="00752A55"/>
    <w:rsid w:val="0079763C"/>
    <w:rsid w:val="007C0C51"/>
    <w:rsid w:val="008352BB"/>
    <w:rsid w:val="00843F21"/>
    <w:rsid w:val="008E11F1"/>
    <w:rsid w:val="008E2211"/>
    <w:rsid w:val="00964F87"/>
    <w:rsid w:val="009E596E"/>
    <w:rsid w:val="00A11FFA"/>
    <w:rsid w:val="00A21091"/>
    <w:rsid w:val="00A63DB4"/>
    <w:rsid w:val="00A81F11"/>
    <w:rsid w:val="00B02899"/>
    <w:rsid w:val="00B10E5F"/>
    <w:rsid w:val="00B4768C"/>
    <w:rsid w:val="00BD4123"/>
    <w:rsid w:val="00C15416"/>
    <w:rsid w:val="00C15AA1"/>
    <w:rsid w:val="00C70E9E"/>
    <w:rsid w:val="00CB4A1C"/>
    <w:rsid w:val="00CD6D65"/>
    <w:rsid w:val="00E74488"/>
    <w:rsid w:val="00E9161B"/>
    <w:rsid w:val="00F23EC5"/>
    <w:rsid w:val="00F37951"/>
    <w:rsid w:val="00F4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7D3A"/>
  <w15:chartTrackingRefBased/>
  <w15:docId w15:val="{F573A2FB-2940-4953-AF80-88EA0FA8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36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03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036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036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03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34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4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03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89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43F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A21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rzetargi-komunikaty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gub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CE4A7-B1F6-4F86-8DCD-ED38CF99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1866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13</cp:revision>
  <cp:lastPrinted>2021-05-19T09:46:00Z</cp:lastPrinted>
  <dcterms:created xsi:type="dcterms:W3CDTF">2020-08-05T10:54:00Z</dcterms:created>
  <dcterms:modified xsi:type="dcterms:W3CDTF">2021-05-19T09:56:00Z</dcterms:modified>
</cp:coreProperties>
</file>