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E3C84" w14:textId="2D5CFA9C" w:rsidR="00E17C4C" w:rsidRDefault="00E17C4C" w:rsidP="00E17C4C">
      <w:pPr>
        <w:spacing w:after="0" w:line="276" w:lineRule="auto"/>
        <w:jc w:val="right"/>
        <w:rPr>
          <w:rFonts w:ascii="Garamond" w:hAnsi="Garamond"/>
          <w:i/>
        </w:rPr>
      </w:pPr>
      <w:r>
        <w:rPr>
          <w:rFonts w:ascii="Garamond" w:hAnsi="Garamond"/>
        </w:rPr>
        <w:t>WYKAZ nr  1</w:t>
      </w:r>
      <w:r>
        <w:rPr>
          <w:rFonts w:ascii="Garamond" w:hAnsi="Garamond"/>
        </w:rPr>
        <w:t>8</w:t>
      </w:r>
      <w:r>
        <w:rPr>
          <w:rFonts w:ascii="Garamond" w:hAnsi="Garamond"/>
        </w:rPr>
        <w:t>/2023</w:t>
      </w:r>
    </w:p>
    <w:p w14:paraId="3CD47510" w14:textId="0E59D19A" w:rsidR="00E17C4C" w:rsidRDefault="00E17C4C" w:rsidP="00E17C4C">
      <w:pPr>
        <w:spacing w:after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Gubin, dn.</w:t>
      </w:r>
      <w:r>
        <w:rPr>
          <w:rFonts w:ascii="Garamond" w:hAnsi="Garamond"/>
        </w:rPr>
        <w:t xml:space="preserve"> 28</w:t>
      </w:r>
      <w:r>
        <w:rPr>
          <w:rFonts w:ascii="Garamond" w:hAnsi="Garamond"/>
        </w:rPr>
        <w:t>.02.2023 r.</w:t>
      </w:r>
    </w:p>
    <w:p w14:paraId="3D9BA9E0" w14:textId="77777777" w:rsidR="00E17C4C" w:rsidRDefault="00E17C4C" w:rsidP="00E17C4C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</w:p>
    <w:p w14:paraId="17D0BFA8" w14:textId="77777777" w:rsidR="00E17C4C" w:rsidRDefault="00E17C4C" w:rsidP="00E17C4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14:paraId="3E555C3C" w14:textId="51423FCB" w:rsidR="00E17C4C" w:rsidRDefault="00E17C4C" w:rsidP="00E17C4C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Działając na podstawie art. 35 ust. 1 i 2 ustawy z dnia 21 sierpnia 1997r. o gospodarce nieruchomościami  (t. j. Dz. U. z 202</w:t>
      </w:r>
      <w:r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 r., poz. </w:t>
      </w:r>
      <w:r>
        <w:rPr>
          <w:rFonts w:ascii="Garamond" w:hAnsi="Garamond"/>
          <w:sz w:val="20"/>
          <w:szCs w:val="20"/>
        </w:rPr>
        <w:t>344</w:t>
      </w:r>
      <w:r>
        <w:rPr>
          <w:rFonts w:ascii="Garamond" w:hAnsi="Garamond"/>
          <w:sz w:val="20"/>
          <w:szCs w:val="20"/>
        </w:rPr>
        <w:t xml:space="preserve">) 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3"/>
        <w:gridCol w:w="850"/>
        <w:gridCol w:w="1702"/>
        <w:gridCol w:w="1389"/>
        <w:gridCol w:w="992"/>
        <w:gridCol w:w="1702"/>
      </w:tblGrid>
      <w:tr w:rsidR="00E17C4C" w14:paraId="3320CA2F" w14:textId="77777777" w:rsidTr="00E17C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03938" w14:textId="77777777" w:rsidR="00E17C4C" w:rsidRDefault="00E17C4C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proofErr w:type="spellStart"/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L.p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007DD" w14:textId="77777777" w:rsidR="00E17C4C" w:rsidRDefault="00E17C4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działki</w:t>
            </w:r>
          </w:p>
          <w:p w14:paraId="271A8021" w14:textId="77777777" w:rsidR="00E17C4C" w:rsidRDefault="00E17C4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i księgi wieczystej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23978" w14:textId="77777777" w:rsidR="00E17C4C" w:rsidRDefault="00E17C4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obrębu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53955F" w14:textId="77777777" w:rsidR="00E17C4C" w:rsidRDefault="00E17C4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Lokalizacja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96431D" w14:textId="77777777" w:rsidR="00E17C4C" w:rsidRDefault="00E17C4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99511" w14:textId="77777777" w:rsidR="00E17C4C" w:rsidRDefault="00E17C4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Pow.</w:t>
            </w:r>
          </w:p>
          <w:p w14:paraId="78F8655E" w14:textId="77777777" w:rsidR="00E17C4C" w:rsidRDefault="00E17C4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(m² 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5D031" w14:textId="77777777" w:rsidR="00E17C4C" w:rsidRDefault="00E17C4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Opłata za najem – netto</w:t>
            </w:r>
          </w:p>
        </w:tc>
      </w:tr>
      <w:tr w:rsidR="00E17C4C" w14:paraId="01C678A9" w14:textId="77777777" w:rsidTr="00E17C4C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93396" w14:textId="77777777" w:rsidR="00E17C4C" w:rsidRDefault="00E17C4C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CB20B" w14:textId="538F60DC" w:rsidR="00E17C4C" w:rsidRDefault="00E17C4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 xml:space="preserve">Cz. dz. nr 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335/5</w:t>
            </w:r>
          </w:p>
          <w:p w14:paraId="1D8744D0" w14:textId="79E6C723" w:rsidR="00E17C4C" w:rsidRDefault="00E17C4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13428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/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799EE" w14:textId="111CF9F4" w:rsidR="00E17C4C" w:rsidRDefault="00E17C4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92C68" w14:textId="6F62EBAD" w:rsidR="00E17C4C" w:rsidRDefault="00E17C4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Królewska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96FAB" w14:textId="77777777" w:rsidR="00E17C4C" w:rsidRDefault="00E17C4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DBD74" w14:textId="740F5520" w:rsidR="00E17C4C" w:rsidRDefault="00E17C4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21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0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9C5D0" w14:textId="47908562" w:rsidR="00E17C4C" w:rsidRDefault="00E17C4C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210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,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0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0zł/rok</w:t>
            </w:r>
          </w:p>
        </w:tc>
      </w:tr>
    </w:tbl>
    <w:p w14:paraId="360F926F" w14:textId="77777777" w:rsidR="00E17C4C" w:rsidRDefault="00E17C4C" w:rsidP="00E17C4C">
      <w:pPr>
        <w:spacing w:after="0" w:line="276" w:lineRule="auto"/>
        <w:jc w:val="both"/>
        <w:rPr>
          <w:rFonts w:ascii="Garamond" w:hAnsi="Garamond"/>
        </w:rPr>
      </w:pPr>
    </w:p>
    <w:p w14:paraId="0E717828" w14:textId="77777777" w:rsidR="00E17C4C" w:rsidRDefault="00E17C4C" w:rsidP="00E17C4C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Termin wnoszenia opłat do dnia 30 czerwca każdego roku za czynsze roczne. Do opłaty za najem jest doliczany podatek VAT.</w:t>
      </w:r>
    </w:p>
    <w:p w14:paraId="321B5A1E" w14:textId="77777777" w:rsidR="00E17C4C" w:rsidRDefault="00E17C4C" w:rsidP="00E17C4C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 wypadku zmiany wysokości stawki czynszu dokonanej zarządzeniem Burmistrza Miasta Gubina w trakcie trwania umowy, roczny czynsz ulega zmianie, bez konieczności aneksowania umowy. O zmianie wysokości czynszu Najemca zostanie poinformowany pismem zwykłym na adres wskazany w umowie.</w:t>
      </w:r>
    </w:p>
    <w:p w14:paraId="5E5D0498" w14:textId="07DC044B" w:rsidR="00E17C4C" w:rsidRDefault="00E17C4C" w:rsidP="00E17C4C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</w:t>
      </w:r>
      <w:r>
        <w:rPr>
          <w:rFonts w:ascii="Garamond" w:hAnsi="Garamond"/>
          <w:sz w:val="20"/>
          <w:szCs w:val="20"/>
        </w:rPr>
        <w:t>28</w:t>
      </w:r>
      <w:r>
        <w:rPr>
          <w:rFonts w:ascii="Garamond" w:hAnsi="Garamond"/>
          <w:sz w:val="20"/>
          <w:szCs w:val="20"/>
        </w:rPr>
        <w:t xml:space="preserve"> lutego 2023 r. do dnia </w:t>
      </w:r>
      <w:r>
        <w:rPr>
          <w:rFonts w:ascii="Garamond" w:hAnsi="Garamond"/>
          <w:sz w:val="20"/>
          <w:szCs w:val="20"/>
        </w:rPr>
        <w:t>28</w:t>
      </w:r>
      <w:r>
        <w:rPr>
          <w:rFonts w:ascii="Garamond" w:hAnsi="Garamond"/>
          <w:sz w:val="20"/>
          <w:szCs w:val="20"/>
        </w:rPr>
        <w:t xml:space="preserve"> marca </w:t>
      </w:r>
      <w:r>
        <w:rPr>
          <w:rFonts w:ascii="Garamond" w:hAnsi="Garamond"/>
          <w:sz w:val="20"/>
          <w:szCs w:val="20"/>
        </w:rPr>
        <w:br/>
        <w:t xml:space="preserve">2023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318610F0" w14:textId="77777777" w:rsidR="00E17C4C" w:rsidRDefault="00E17C4C" w:rsidP="00E17C4C"/>
    <w:p w14:paraId="7F44993B" w14:textId="77777777" w:rsidR="00E17C4C" w:rsidRDefault="00E17C4C" w:rsidP="00E17C4C"/>
    <w:p w14:paraId="70391498" w14:textId="77777777" w:rsidR="00157A71" w:rsidRDefault="00157A71"/>
    <w:sectPr w:rsidR="0015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DB"/>
    <w:rsid w:val="00157A71"/>
    <w:rsid w:val="00D773DB"/>
    <w:rsid w:val="00E1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0CFD"/>
  <w15:chartTrackingRefBased/>
  <w15:docId w15:val="{94EE4AB4-AE6D-46AC-AF70-01072328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C4C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7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3</cp:revision>
  <cp:lastPrinted>2023-02-28T10:48:00Z</cp:lastPrinted>
  <dcterms:created xsi:type="dcterms:W3CDTF">2023-02-28T10:42:00Z</dcterms:created>
  <dcterms:modified xsi:type="dcterms:W3CDTF">2023-02-28T10:48:00Z</dcterms:modified>
</cp:coreProperties>
</file>