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0B59C1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58F17A71" wp14:editId="42F31B44">
            <wp:simplePos x="0" y="0"/>
            <wp:positionH relativeFrom="column">
              <wp:posOffset>1331935</wp:posOffset>
            </wp:positionH>
            <wp:positionV relativeFrom="paragraph">
              <wp:posOffset>118110</wp:posOffset>
            </wp:positionV>
            <wp:extent cx="9906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85" y="21340"/>
                <wp:lineTo x="2118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 w:rsidRPr="000B59C1"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0B59C1" w:rsidRPr="000B59C1" w:rsidRDefault="000B59C1" w:rsidP="000B59C1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val="x-none" w:eastAsia="pl-PL"/>
        </w:rPr>
      </w:pPr>
    </w:p>
    <w:p w:rsidR="000B59C1" w:rsidRPr="000B59C1" w:rsidRDefault="000B59C1" w:rsidP="000B59C1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</w:pPr>
    </w:p>
    <w:p w:rsidR="001C6F2E" w:rsidRPr="008C7F57" w:rsidRDefault="001C6F2E" w:rsidP="001C6F2E">
      <w:pPr>
        <w:pStyle w:val="Tekstpodstawowy"/>
        <w:ind w:right="685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</w:t>
      </w:r>
      <w:r w:rsidRPr="008C7F57">
        <w:rPr>
          <w:rFonts w:ascii="Garamond" w:hAnsi="Garamond"/>
          <w:sz w:val="28"/>
          <w:szCs w:val="28"/>
        </w:rPr>
        <w:t xml:space="preserve"> przetarg ustny nieograniczony</w:t>
      </w:r>
    </w:p>
    <w:p w:rsidR="001C6F2E" w:rsidRDefault="001C6F2E" w:rsidP="001C6F2E">
      <w:pPr>
        <w:pStyle w:val="Tekstpodstawowy"/>
        <w:ind w:right="685"/>
        <w:jc w:val="center"/>
        <w:rPr>
          <w:rFonts w:ascii="Garamond" w:hAnsi="Garamond"/>
        </w:rPr>
      </w:pPr>
      <w:r w:rsidRPr="008C7F57">
        <w:rPr>
          <w:rFonts w:ascii="Garamond" w:hAnsi="Garamond"/>
        </w:rPr>
        <w:t xml:space="preserve">na </w:t>
      </w:r>
      <w:r>
        <w:rPr>
          <w:rFonts w:ascii="Garamond" w:hAnsi="Garamond"/>
          <w:u w:val="single"/>
          <w:lang w:val="pl-PL"/>
        </w:rPr>
        <w:t>oddanie w użytkowanie wieczyste</w:t>
      </w:r>
      <w:r w:rsidR="008916D3">
        <w:rPr>
          <w:rFonts w:ascii="Garamond" w:hAnsi="Garamond"/>
        </w:rPr>
        <w:t xml:space="preserve"> nieruchomości gruntowej</w:t>
      </w:r>
      <w:r w:rsidRPr="008C7F57">
        <w:rPr>
          <w:rFonts w:ascii="Garamond" w:hAnsi="Garamond"/>
        </w:rPr>
        <w:t xml:space="preserve"> z przeznaczeniem pod budownictwo </w:t>
      </w:r>
      <w:r>
        <w:rPr>
          <w:rFonts w:ascii="Garamond" w:hAnsi="Garamond"/>
        </w:rPr>
        <w:t>mieszkaniowe</w:t>
      </w:r>
      <w:r w:rsidR="008916D3">
        <w:rPr>
          <w:rFonts w:ascii="Garamond" w:hAnsi="Garamond"/>
        </w:rPr>
        <w:t xml:space="preserve"> z dopuszczeniem funkcji </w:t>
      </w:r>
      <w:r w:rsidR="00396F37">
        <w:rPr>
          <w:rFonts w:ascii="Garamond" w:hAnsi="Garamond"/>
          <w:lang w:val="pl-PL"/>
        </w:rPr>
        <w:t>usługowej</w:t>
      </w:r>
      <w:r w:rsidR="008916D3">
        <w:rPr>
          <w:rFonts w:ascii="Garamond" w:hAnsi="Garamond"/>
        </w:rPr>
        <w:t>.</w:t>
      </w:r>
    </w:p>
    <w:p w:rsidR="001C6F2E" w:rsidRPr="008C7F57" w:rsidRDefault="001C6F2E" w:rsidP="001C6F2E">
      <w:pPr>
        <w:pStyle w:val="Tekstpodstawowy"/>
        <w:ind w:right="685"/>
        <w:jc w:val="center"/>
        <w:rPr>
          <w:rFonts w:ascii="Garamond" w:hAnsi="Garamond"/>
        </w:rPr>
      </w:pPr>
    </w:p>
    <w:tbl>
      <w:tblPr>
        <w:tblW w:w="15480" w:type="dxa"/>
        <w:tblInd w:w="-743" w:type="dxa"/>
        <w:tblLook w:val="0000" w:firstRow="0" w:lastRow="0" w:firstColumn="0" w:lastColumn="0" w:noHBand="0" w:noVBand="0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1C6F2E" w:rsidRPr="00A2648B" w:rsidTr="00A70E1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6F2E" w:rsidRPr="00771732" w:rsidRDefault="001C6F2E" w:rsidP="00A70E16">
            <w:pPr>
              <w:pStyle w:val="Tekstpodstawowy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6F2E" w:rsidRPr="00771732" w:rsidRDefault="001C6F2E" w:rsidP="00A70E16">
            <w:pPr>
              <w:pStyle w:val="Tekstpodstawowy"/>
              <w:ind w:left="33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6F2E" w:rsidRPr="00771732" w:rsidRDefault="001C6F2E" w:rsidP="00A70E16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6F2E" w:rsidRPr="00771732" w:rsidRDefault="001C6F2E" w:rsidP="00A70E16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2648B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6F2E" w:rsidRPr="00771732" w:rsidRDefault="001C6F2E" w:rsidP="00A70E16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Cena wywoławcza</w:t>
            </w:r>
          </w:p>
          <w:p w:rsidR="001C6F2E" w:rsidRPr="00771732" w:rsidRDefault="001C6F2E" w:rsidP="00A70E16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6F2E" w:rsidRPr="00771732" w:rsidRDefault="001C6F2E" w:rsidP="00A70E16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F2E" w:rsidRPr="00771732" w:rsidRDefault="001C6F2E" w:rsidP="00A70E16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2648B">
              <w:rPr>
                <w:rFonts w:ascii="Garamond" w:hAnsi="Garamond"/>
                <w:sz w:val="20"/>
                <w:szCs w:val="20"/>
              </w:rPr>
              <w:t xml:space="preserve">Termin  </w:t>
            </w:r>
            <w:r>
              <w:rPr>
                <w:rFonts w:ascii="Garamond" w:hAnsi="Garamond"/>
                <w:sz w:val="20"/>
                <w:szCs w:val="20"/>
              </w:rPr>
              <w:t>przetargów  odbytych</w:t>
            </w:r>
          </w:p>
          <w:p w:rsidR="001C6F2E" w:rsidRPr="00771732" w:rsidRDefault="001C6F2E" w:rsidP="00A70E16">
            <w:pPr>
              <w:pStyle w:val="Tekstpodstawowy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F2E" w:rsidRPr="00771732" w:rsidRDefault="001C6F2E" w:rsidP="00A70E16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1C6F2E" w:rsidRPr="00771732" w:rsidRDefault="001C6F2E" w:rsidP="00A70E16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771732">
              <w:rPr>
                <w:rFonts w:ascii="Garamond" w:hAnsi="Garamond"/>
                <w:sz w:val="20"/>
                <w:szCs w:val="20"/>
              </w:rPr>
              <w:t>Uwagi</w:t>
            </w:r>
          </w:p>
          <w:p w:rsidR="001C6F2E" w:rsidRPr="00771732" w:rsidRDefault="001C6F2E" w:rsidP="00A70E16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  <w:tr w:rsidR="001C6F2E" w:rsidRPr="001814FD" w:rsidTr="00A70E1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6F2E" w:rsidRPr="00771732" w:rsidRDefault="001C6F2E" w:rsidP="00A70E16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  <w:lang w:val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6F2E" w:rsidRPr="00771732" w:rsidRDefault="001C6F2E" w:rsidP="00A70E16">
            <w:pPr>
              <w:pStyle w:val="Tekstpodstawowy"/>
              <w:ind w:left="33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161/46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6F2E" w:rsidRPr="00771732" w:rsidRDefault="001C6F2E" w:rsidP="00A70E16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1611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6F2E" w:rsidRPr="00771732" w:rsidRDefault="001C6F2E" w:rsidP="00A70E16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</w:rPr>
              <w:t xml:space="preserve">ul. </w:t>
            </w: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Kosynierów</w:t>
            </w:r>
          </w:p>
          <w:p w:rsidR="001C6F2E" w:rsidRPr="00771732" w:rsidRDefault="001C6F2E" w:rsidP="001C6F2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</w:rPr>
              <w:t xml:space="preserve">obręb </w:t>
            </w: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6F2E" w:rsidRPr="00B6295C" w:rsidRDefault="001C6F2E" w:rsidP="00A70E16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B6295C">
              <w:rPr>
                <w:rFonts w:ascii="Garamond" w:hAnsi="Garamond"/>
                <w:sz w:val="20"/>
                <w:szCs w:val="20"/>
                <w:lang w:val="pl-PL"/>
              </w:rPr>
              <w:t>85.5</w:t>
            </w:r>
            <w:r w:rsidRPr="00B6295C">
              <w:rPr>
                <w:rFonts w:ascii="Garamond" w:hAnsi="Garamond"/>
                <w:sz w:val="20"/>
                <w:szCs w:val="20"/>
                <w:lang w:val="pl-PL"/>
              </w:rPr>
              <w:t>00</w:t>
            </w:r>
            <w:r w:rsidRPr="00B6295C">
              <w:rPr>
                <w:rFonts w:ascii="Garamond" w:hAnsi="Garamond"/>
                <w:sz w:val="20"/>
                <w:szCs w:val="20"/>
              </w:rPr>
              <w:t>,00</w:t>
            </w:r>
          </w:p>
          <w:p w:rsidR="00B6295C" w:rsidRPr="00771732" w:rsidRDefault="00B6295C" w:rsidP="00A70E16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8C7F57">
              <w:rPr>
                <w:rFonts w:ascii="Garamond" w:hAnsi="Garamond"/>
                <w:b w:val="0"/>
                <w:sz w:val="16"/>
                <w:szCs w:val="16"/>
              </w:rPr>
              <w:t>Pierwsza opłata 25% kwoty wylicytowanej, opłaty roczne 1% płatne do 31 marca każdego roku, aktualizowane nie częściej niż raz na trzy lata.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6F2E" w:rsidRPr="00771732" w:rsidRDefault="001C6F2E" w:rsidP="00A70E16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8.550</w:t>
            </w:r>
            <w:r w:rsidRPr="00771732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F2E" w:rsidRPr="00771732" w:rsidRDefault="001C6F2E" w:rsidP="00A70E16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771732">
              <w:rPr>
                <w:rFonts w:ascii="Garamond" w:hAnsi="Garamond"/>
                <w:b w:val="0"/>
                <w:sz w:val="20"/>
                <w:szCs w:val="20"/>
              </w:rPr>
              <w:t>------------------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2E" w:rsidRPr="009F6C83" w:rsidRDefault="001C6F2E" w:rsidP="0085666B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  <w:lang w:val="pl-PL"/>
              </w:rPr>
            </w:pPr>
            <w:r>
              <w:rPr>
                <w:rFonts w:ascii="Garamond" w:hAnsi="Garamond"/>
                <w:b w:val="0"/>
                <w:sz w:val="16"/>
                <w:szCs w:val="16"/>
                <w:lang w:val="pl-PL"/>
              </w:rPr>
              <w:t>Nieruchomość położona w północnej części miasta przy ulicy Kosynierów. Bezpośrednie sąsiedztwo stanowi zabudowa mieszkaniowa jednorodzinna i miejskie ogródki działkowe. Dostęp bezpośredni do nieruchomości z ulicy Kosynierów (na dzień oględzin dojazd drogą utwardzoną pokrytą na</w:t>
            </w:r>
            <w:r w:rsidR="008916D3">
              <w:rPr>
                <w:rFonts w:ascii="Garamond" w:hAnsi="Garamond"/>
                <w:b w:val="0"/>
                <w:sz w:val="16"/>
                <w:szCs w:val="16"/>
                <w:lang w:val="pl-PL"/>
              </w:rPr>
              <w:t>wierzchnią asfaltową).</w:t>
            </w:r>
            <w:r w:rsidR="0085666B">
              <w:rPr>
                <w:rFonts w:ascii="Garamond" w:hAnsi="Garamond"/>
                <w:b w:val="0"/>
                <w:sz w:val="16"/>
                <w:szCs w:val="16"/>
                <w:lang w:val="pl-PL"/>
              </w:rPr>
              <w:t xml:space="preserve"> Sposób zagospodarowania i zabudowy zgodnie z miejscowym planem zagospodarowania przestrzennego terenu położonego w obrębie ulic: Spokojnej, Sikorskiego, 1-go Maja i Kosynierów w Gubinie (Uchwała nr XVII/214/2008 Rady Miejskiej w Gubinie z dnia 24.04.2008 r.) – MN-U (zabudowa mieszkaniowa z dopuszczeniem funkcji usługowej). Na dzień oględzin działka częściowo zagospodarowana (c</w:t>
            </w:r>
            <w:r w:rsidR="0085666B">
              <w:rPr>
                <w:rFonts w:ascii="Garamond" w:hAnsi="Garamond"/>
                <w:b w:val="0"/>
                <w:sz w:val="16"/>
                <w:szCs w:val="16"/>
                <w:lang w:val="pl-PL"/>
              </w:rPr>
              <w:t>zęść działki objęta umową dzierżawy nr 302/14 do dnia 31.12.2016 r.</w:t>
            </w:r>
            <w:r w:rsidR="0085666B">
              <w:rPr>
                <w:rFonts w:ascii="Garamond" w:hAnsi="Garamond"/>
                <w:b w:val="0"/>
                <w:sz w:val="16"/>
                <w:szCs w:val="16"/>
                <w:lang w:val="pl-PL"/>
              </w:rPr>
              <w:t>), ogrodzona. Od strony ul. Kosynierów</w:t>
            </w:r>
            <w:r w:rsidR="00B6295C">
              <w:rPr>
                <w:rFonts w:ascii="Garamond" w:hAnsi="Garamond"/>
                <w:b w:val="0"/>
                <w:sz w:val="16"/>
                <w:szCs w:val="16"/>
                <w:lang w:val="pl-PL"/>
              </w:rPr>
              <w:t>, w chodniku</w:t>
            </w:r>
            <w:r w:rsidR="0085666B">
              <w:rPr>
                <w:rFonts w:ascii="Garamond" w:hAnsi="Garamond"/>
                <w:b w:val="0"/>
                <w:sz w:val="16"/>
                <w:szCs w:val="16"/>
                <w:lang w:val="pl-PL"/>
              </w:rPr>
              <w:t xml:space="preserve"> znajduje się słup z napowietrzną i</w:t>
            </w:r>
            <w:r w:rsidR="00B6295C">
              <w:rPr>
                <w:rFonts w:ascii="Garamond" w:hAnsi="Garamond"/>
                <w:b w:val="0"/>
                <w:sz w:val="16"/>
                <w:szCs w:val="16"/>
                <w:lang w:val="pl-PL"/>
              </w:rPr>
              <w:t>n</w:t>
            </w:r>
            <w:r w:rsidR="0085666B">
              <w:rPr>
                <w:rFonts w:ascii="Garamond" w:hAnsi="Garamond"/>
                <w:b w:val="0"/>
                <w:sz w:val="16"/>
                <w:szCs w:val="16"/>
                <w:lang w:val="pl-PL"/>
              </w:rPr>
              <w:t>stalacją elektryczną</w:t>
            </w:r>
          </w:p>
        </w:tc>
      </w:tr>
    </w:tbl>
    <w:p w:rsidR="001C6F2E" w:rsidRPr="009F6C83" w:rsidRDefault="001C6F2E" w:rsidP="001C6F2E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B6295C" w:rsidRPr="008C7F57" w:rsidRDefault="00B6295C" w:rsidP="00B6295C">
      <w:pPr>
        <w:pStyle w:val="Tekstpodstawowy"/>
        <w:ind w:right="685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</w:t>
      </w:r>
      <w:r w:rsidRPr="008C7F57">
        <w:rPr>
          <w:rFonts w:ascii="Garamond" w:hAnsi="Garamond"/>
          <w:sz w:val="28"/>
          <w:szCs w:val="28"/>
        </w:rPr>
        <w:t xml:space="preserve"> przetarg ustny nieograniczony</w:t>
      </w:r>
    </w:p>
    <w:p w:rsidR="00B6295C" w:rsidRDefault="00B6295C" w:rsidP="00B6295C">
      <w:pPr>
        <w:pStyle w:val="Tekstpodstawowy"/>
        <w:ind w:right="685"/>
        <w:jc w:val="center"/>
        <w:rPr>
          <w:rFonts w:ascii="Garamond" w:hAnsi="Garamond"/>
        </w:rPr>
      </w:pPr>
      <w:r w:rsidRPr="008C7F57">
        <w:rPr>
          <w:rFonts w:ascii="Garamond" w:hAnsi="Garamond"/>
        </w:rPr>
        <w:t xml:space="preserve">na </w:t>
      </w:r>
      <w:r>
        <w:rPr>
          <w:rFonts w:ascii="Garamond" w:hAnsi="Garamond"/>
          <w:u w:val="single"/>
          <w:lang w:val="pl-PL"/>
        </w:rPr>
        <w:t>oddanie w użytkowanie wieczyste</w:t>
      </w:r>
      <w:r>
        <w:rPr>
          <w:rFonts w:ascii="Garamond" w:hAnsi="Garamond"/>
        </w:rPr>
        <w:t xml:space="preserve"> nieruchomości gruntowej</w:t>
      </w:r>
      <w:r w:rsidRPr="008C7F57">
        <w:rPr>
          <w:rFonts w:ascii="Garamond" w:hAnsi="Garamond"/>
        </w:rPr>
        <w:t xml:space="preserve"> z przeznaczeniem pod budownictwo </w:t>
      </w:r>
      <w:r>
        <w:rPr>
          <w:rFonts w:ascii="Garamond" w:hAnsi="Garamond"/>
        </w:rPr>
        <w:t>mieszkaniowe</w:t>
      </w:r>
      <w:r w:rsidRPr="008C7F57">
        <w:rPr>
          <w:rFonts w:ascii="Garamond" w:hAnsi="Garamond"/>
        </w:rPr>
        <w:t>.</w:t>
      </w:r>
    </w:p>
    <w:p w:rsidR="00B6295C" w:rsidRPr="008C7F57" w:rsidRDefault="00B6295C" w:rsidP="00B6295C">
      <w:pPr>
        <w:pStyle w:val="Tekstpodstawowy"/>
        <w:ind w:right="685"/>
        <w:jc w:val="center"/>
        <w:rPr>
          <w:rFonts w:ascii="Garamond" w:hAnsi="Garamond"/>
        </w:rPr>
      </w:pPr>
    </w:p>
    <w:tbl>
      <w:tblPr>
        <w:tblW w:w="15480" w:type="dxa"/>
        <w:tblInd w:w="-743" w:type="dxa"/>
        <w:tblLook w:val="0000" w:firstRow="0" w:lastRow="0" w:firstColumn="0" w:lastColumn="0" w:noHBand="0" w:noVBand="0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B6295C" w:rsidRPr="00A2648B" w:rsidTr="00A70E1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95C" w:rsidRPr="00771732" w:rsidRDefault="00B6295C" w:rsidP="00A70E16">
            <w:pPr>
              <w:pStyle w:val="Tekstpodstawowy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95C" w:rsidRPr="00771732" w:rsidRDefault="00B6295C" w:rsidP="00A70E16">
            <w:pPr>
              <w:pStyle w:val="Tekstpodstawowy"/>
              <w:ind w:left="33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95C" w:rsidRPr="00771732" w:rsidRDefault="00B6295C" w:rsidP="00A70E16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95C" w:rsidRPr="00771732" w:rsidRDefault="00B6295C" w:rsidP="00A70E16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2648B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95C" w:rsidRPr="00771732" w:rsidRDefault="00B6295C" w:rsidP="00A70E16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Cena wywoławcza</w:t>
            </w:r>
          </w:p>
          <w:p w:rsidR="00B6295C" w:rsidRPr="00771732" w:rsidRDefault="00B6295C" w:rsidP="00A70E16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95C" w:rsidRPr="00771732" w:rsidRDefault="00B6295C" w:rsidP="00A70E16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  <w:r w:rsidRPr="00771732">
              <w:rPr>
                <w:rFonts w:ascii="Garamond" w:hAnsi="Garamond"/>
                <w:sz w:val="20"/>
                <w:szCs w:val="20"/>
                <w:lang w:val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95C" w:rsidRPr="00771732" w:rsidRDefault="00B6295C" w:rsidP="00A70E16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2648B">
              <w:rPr>
                <w:rFonts w:ascii="Garamond" w:hAnsi="Garamond"/>
                <w:sz w:val="20"/>
                <w:szCs w:val="20"/>
              </w:rPr>
              <w:t xml:space="preserve">Termin  </w:t>
            </w:r>
            <w:r>
              <w:rPr>
                <w:rFonts w:ascii="Garamond" w:hAnsi="Garamond"/>
                <w:sz w:val="20"/>
                <w:szCs w:val="20"/>
              </w:rPr>
              <w:t>przetargów  odbytych</w:t>
            </w:r>
          </w:p>
          <w:p w:rsidR="00B6295C" w:rsidRPr="00771732" w:rsidRDefault="00B6295C" w:rsidP="00A70E16">
            <w:pPr>
              <w:pStyle w:val="Tekstpodstawowy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95C" w:rsidRPr="00771732" w:rsidRDefault="00B6295C" w:rsidP="00A70E16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B6295C" w:rsidRPr="00771732" w:rsidRDefault="00B6295C" w:rsidP="00A70E16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771732">
              <w:rPr>
                <w:rFonts w:ascii="Garamond" w:hAnsi="Garamond"/>
                <w:sz w:val="20"/>
                <w:szCs w:val="20"/>
              </w:rPr>
              <w:t>Uwagi</w:t>
            </w:r>
          </w:p>
          <w:p w:rsidR="00B6295C" w:rsidRPr="00771732" w:rsidRDefault="00B6295C" w:rsidP="00A70E16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</w:tr>
      <w:tr w:rsidR="00B6295C" w:rsidRPr="001814FD" w:rsidTr="00A70E16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95C" w:rsidRPr="00B6295C" w:rsidRDefault="005A72F9" w:rsidP="00A70E16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b w:val="0"/>
                <w:sz w:val="20"/>
                <w:szCs w:val="20"/>
                <w:lang w:val="pl-PL"/>
              </w:rPr>
              <w:t>2</w:t>
            </w:r>
            <w:bookmarkStart w:id="0" w:name="_GoBack"/>
            <w:bookmarkEnd w:id="0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95C" w:rsidRPr="00B6295C" w:rsidRDefault="00B6295C" w:rsidP="00B6295C">
            <w:pPr>
              <w:pStyle w:val="Tekstpodstawowy"/>
              <w:ind w:left="33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B6295C">
              <w:rPr>
                <w:rFonts w:ascii="Garamond" w:hAnsi="Garamond"/>
                <w:b w:val="0"/>
                <w:sz w:val="20"/>
                <w:szCs w:val="20"/>
              </w:rPr>
              <w:t>20/</w:t>
            </w:r>
            <w:r w:rsidRPr="00B6295C">
              <w:rPr>
                <w:rFonts w:ascii="Garamond" w:hAnsi="Garamond"/>
                <w:b w:val="0"/>
                <w:sz w:val="20"/>
                <w:szCs w:val="20"/>
                <w:lang w:val="pl-PL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95C" w:rsidRPr="00B6295C" w:rsidRDefault="00B6295C" w:rsidP="00A70E16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pl-PL"/>
              </w:rPr>
            </w:pPr>
            <w:r w:rsidRPr="00B6295C">
              <w:rPr>
                <w:rFonts w:ascii="Garamond" w:hAnsi="Garamond"/>
                <w:b w:val="0"/>
                <w:sz w:val="20"/>
                <w:szCs w:val="20"/>
                <w:lang w:val="pl-PL"/>
              </w:rPr>
              <w:t>1759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95C" w:rsidRPr="00B6295C" w:rsidRDefault="00B6295C" w:rsidP="00A70E16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B6295C">
              <w:rPr>
                <w:rFonts w:ascii="Garamond" w:hAnsi="Garamond"/>
                <w:b w:val="0"/>
                <w:sz w:val="20"/>
                <w:szCs w:val="20"/>
              </w:rPr>
              <w:t>ul. Generała Sikorskiego</w:t>
            </w:r>
          </w:p>
          <w:p w:rsidR="00B6295C" w:rsidRPr="00B6295C" w:rsidRDefault="00B6295C" w:rsidP="00A70E16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B6295C">
              <w:rPr>
                <w:rFonts w:ascii="Garamond" w:hAnsi="Garamond"/>
                <w:b w:val="0"/>
                <w:sz w:val="20"/>
                <w:szCs w:val="20"/>
              </w:rPr>
              <w:t>obręb 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95C" w:rsidRDefault="00B6295C" w:rsidP="00A70E16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:rsidR="00B6295C" w:rsidRPr="00B6295C" w:rsidRDefault="00B6295C" w:rsidP="00A70E16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B6295C">
              <w:rPr>
                <w:rFonts w:ascii="Garamond" w:hAnsi="Garamond"/>
                <w:sz w:val="20"/>
                <w:szCs w:val="20"/>
                <w:lang w:val="pl-PL"/>
              </w:rPr>
              <w:t>76</w:t>
            </w:r>
            <w:r w:rsidRPr="00B6295C">
              <w:rPr>
                <w:rFonts w:ascii="Garamond" w:hAnsi="Garamond"/>
                <w:sz w:val="20"/>
                <w:szCs w:val="20"/>
              </w:rPr>
              <w:t>.700,00</w:t>
            </w:r>
          </w:p>
          <w:p w:rsidR="00B6295C" w:rsidRPr="00B6295C" w:rsidRDefault="00B6295C" w:rsidP="00A70E16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8C7F57">
              <w:rPr>
                <w:rFonts w:ascii="Garamond" w:hAnsi="Garamond"/>
                <w:b w:val="0"/>
                <w:sz w:val="16"/>
                <w:szCs w:val="16"/>
              </w:rPr>
              <w:t>Pierwsza opłata 25% kwoty wylicytowanej, opłaty roczne 1% płatne do 31 marca każdego roku, aktualizowane nie częściej niż raz na trzy lata.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95C" w:rsidRPr="00B6295C" w:rsidRDefault="00B6295C" w:rsidP="00A70E16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B6295C">
              <w:rPr>
                <w:rFonts w:ascii="Garamond" w:hAnsi="Garamond"/>
                <w:b w:val="0"/>
                <w:sz w:val="20"/>
                <w:szCs w:val="20"/>
              </w:rPr>
              <w:t>7.</w:t>
            </w:r>
            <w:r w:rsidRPr="00B6295C">
              <w:rPr>
                <w:rFonts w:ascii="Garamond" w:hAnsi="Garamond"/>
                <w:b w:val="0"/>
                <w:sz w:val="20"/>
                <w:szCs w:val="20"/>
                <w:lang w:val="pl-PL"/>
              </w:rPr>
              <w:t>67</w:t>
            </w:r>
            <w:r w:rsidRPr="00B6295C">
              <w:rPr>
                <w:rFonts w:ascii="Garamond" w:hAnsi="Garamond"/>
                <w:b w:val="0"/>
                <w:sz w:val="20"/>
                <w:szCs w:val="20"/>
              </w:rPr>
              <w:t>0,00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95C" w:rsidRPr="00B6295C" w:rsidRDefault="00B6295C" w:rsidP="00A70E16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B6295C">
              <w:rPr>
                <w:rFonts w:ascii="Garamond" w:hAnsi="Garamond"/>
                <w:b w:val="0"/>
                <w:sz w:val="20"/>
                <w:szCs w:val="20"/>
                <w:lang w:val="pl-PL"/>
              </w:rPr>
              <w:t>--------------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95C" w:rsidRPr="00651A0B" w:rsidRDefault="00B6295C" w:rsidP="00B6295C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  <w:lang w:val="pl-PL"/>
              </w:rPr>
            </w:pPr>
            <w:r>
              <w:rPr>
                <w:rFonts w:ascii="Garamond" w:hAnsi="Garamond"/>
                <w:b w:val="0"/>
                <w:sz w:val="16"/>
                <w:szCs w:val="16"/>
                <w:lang w:val="pl-PL"/>
              </w:rPr>
              <w:t xml:space="preserve">Nieruchomość położona w północnej części miasta przy ul. Generała Sikorskiego, w sąsiedztwie zabudowy mieszkaniowej.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Teren działki niezagospodarowany i nie ogrodzony, kształt regularny.</w:t>
            </w:r>
            <w:r w:rsidRPr="008C7F57"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We frontowej części działki skarpa porośnięta krzewami, teren działki opadający w kierunku ul. Gen. Sikorskiego.</w:t>
            </w:r>
            <w:r>
              <w:rPr>
                <w:rFonts w:ascii="Garamond" w:hAnsi="Garamond"/>
                <w:b w:val="0"/>
                <w:sz w:val="16"/>
                <w:szCs w:val="16"/>
                <w:lang w:val="pl-PL"/>
              </w:rPr>
              <w:t xml:space="preserve"> Media dostępne w ul. Gen. Sikorskiego</w:t>
            </w:r>
            <w:r w:rsidRPr="008C7F57">
              <w:rPr>
                <w:rFonts w:ascii="Garamond" w:hAnsi="Garamond"/>
                <w:b w:val="0"/>
                <w:sz w:val="16"/>
                <w:szCs w:val="16"/>
              </w:rPr>
              <w:t>.</w:t>
            </w:r>
            <w:r>
              <w:rPr>
                <w:rFonts w:ascii="Garamond" w:hAnsi="Garamond"/>
                <w:b w:val="0"/>
                <w:sz w:val="16"/>
                <w:szCs w:val="16"/>
                <w:lang w:val="pl-PL"/>
              </w:rPr>
              <w:t xml:space="preserve"> Na dzień oględzin dojazd drogą utwardzoną – ul. Generała Sikorskiego oraz nieurządzoną drogą – ul. Traugutta.</w:t>
            </w:r>
            <w:r>
              <w:rPr>
                <w:rFonts w:ascii="Garamond" w:hAnsi="Garamond"/>
                <w:b w:val="0"/>
                <w:sz w:val="16"/>
                <w:szCs w:val="16"/>
                <w:lang w:val="pl-PL"/>
              </w:rPr>
              <w:t xml:space="preserve"> </w:t>
            </w:r>
            <w:r w:rsidRPr="00651A0B">
              <w:rPr>
                <w:rFonts w:ascii="Garamond" w:hAnsi="Garamond"/>
                <w:b w:val="0"/>
                <w:sz w:val="16"/>
                <w:szCs w:val="16"/>
              </w:rPr>
              <w:t xml:space="preserve">Dla dz. nr </w:t>
            </w:r>
            <w:r>
              <w:rPr>
                <w:rFonts w:ascii="Garamond" w:hAnsi="Garamond"/>
                <w:b w:val="0"/>
                <w:sz w:val="16"/>
                <w:szCs w:val="16"/>
                <w:lang w:val="pl-PL"/>
              </w:rPr>
              <w:t>20</w:t>
            </w:r>
            <w:r w:rsidRPr="00651A0B">
              <w:rPr>
                <w:rFonts w:ascii="Garamond" w:hAnsi="Garamond"/>
                <w:b w:val="0"/>
                <w:sz w:val="16"/>
                <w:szCs w:val="16"/>
              </w:rPr>
              <w:t xml:space="preserve"> (numeracja przed podziałem) wydana została decyzja o warunkach zabudowy nr GB. 6730.</w:t>
            </w:r>
            <w:r>
              <w:rPr>
                <w:rFonts w:ascii="Garamond" w:hAnsi="Garamond"/>
                <w:b w:val="0"/>
                <w:sz w:val="16"/>
                <w:szCs w:val="16"/>
                <w:lang w:val="pl-PL"/>
              </w:rPr>
              <w:t>80</w:t>
            </w:r>
            <w:r>
              <w:rPr>
                <w:rFonts w:ascii="Garamond" w:hAnsi="Garamond"/>
                <w:b w:val="0"/>
                <w:sz w:val="16"/>
                <w:szCs w:val="16"/>
              </w:rPr>
              <w:t>.2011</w:t>
            </w:r>
            <w:r w:rsidRPr="00651A0B">
              <w:rPr>
                <w:rFonts w:ascii="Garamond" w:hAnsi="Garamond"/>
                <w:b w:val="0"/>
                <w:sz w:val="16"/>
                <w:szCs w:val="16"/>
              </w:rPr>
              <w:t xml:space="preserve">.W z dn. </w:t>
            </w:r>
            <w:r>
              <w:rPr>
                <w:rFonts w:ascii="Garamond" w:hAnsi="Garamond"/>
                <w:b w:val="0"/>
                <w:sz w:val="16"/>
                <w:szCs w:val="16"/>
                <w:lang w:val="pl-PL"/>
              </w:rPr>
              <w:t>04.11.2011</w:t>
            </w:r>
            <w:r w:rsidRPr="00651A0B">
              <w:rPr>
                <w:rFonts w:ascii="Garamond" w:hAnsi="Garamond"/>
                <w:b w:val="0"/>
                <w:sz w:val="16"/>
                <w:szCs w:val="16"/>
              </w:rPr>
              <w:t xml:space="preserve"> r. określająca warunki zabudowy polegające na budowie budynku mieszkalnego jednorodzinnego wolnostojącego.</w:t>
            </w:r>
          </w:p>
        </w:tc>
      </w:tr>
    </w:tbl>
    <w:p w:rsidR="000B59C1" w:rsidRPr="00B6295C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dnia </w:t>
      </w:r>
      <w:r w:rsidR="005A72F9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08 listopada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2016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r. o godz. </w:t>
      </w:r>
      <w:r w:rsidR="005A72F9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10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.00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lastRenderedPageBreak/>
        <w:t>Wadium w pieniądzu, w wysokości 10% ceny wywoławczej, należy wpłacić najpóźniej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5A72F9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3 listopada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2016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 w:rsidRPr="000B59C1"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131020 5402 0000 0502 0027 8747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(w tytule wpłaty wskazać nieruchomość, której dotyczy).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0B59C1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0B59C1" w:rsidRPr="001C6F2E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przystępujące do przetargu zobowiązane są do zapoznania się ze stanem faktycznym nieruchomości, będącej przedmiotem przetargu poprzez dokonanie oględzin terenu oraz do zapoznania się</w:t>
      </w:r>
      <w:r w:rsidR="001C6F2E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z dokumentacją formalno-prawną</w:t>
      </w:r>
      <w:r w:rsidR="001C6F2E">
        <w:rPr>
          <w:rFonts w:ascii="Garamond" w:eastAsia="Times New Roman" w:hAnsi="Garamond" w:cs="Times New Roman"/>
          <w:sz w:val="20"/>
          <w:szCs w:val="20"/>
          <w:lang w:eastAsia="pl-PL"/>
        </w:rPr>
        <w:t>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Zbycie przedmiotowych nieruchomości odbędzie się w stanie istniejącego zainwestowania i istniejącej infrastruktury, w związku z czym nabywający przejmie nieruchomość w stanie faktycznym i prawnym. 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0B59C1" w:rsidRPr="000B59C1" w:rsidRDefault="000B59C1" w:rsidP="000B59C1">
      <w:pPr>
        <w:spacing w:after="0" w:line="240" w:lineRule="auto"/>
        <w:ind w:left="-709" w:right="-851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nieruchomości przejmuje wraz z gruntem obowiązek usunięcia z terenu wszystkich bezumownych użytkowników.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Zarządzenia nr I/2010 Burmistrza Miasta Gubina z dnia 5 stycznia 2010 r.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:rsid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:rsidR="001C6F2E" w:rsidRPr="001C6F2E" w:rsidRDefault="001C6F2E" w:rsidP="001C6F2E">
      <w:pPr>
        <w:pStyle w:val="Tekstpodstawowy"/>
        <w:ind w:left="-709" w:right="-740"/>
        <w:jc w:val="both"/>
        <w:rPr>
          <w:rFonts w:ascii="Garamond" w:hAnsi="Garamond"/>
          <w:sz w:val="20"/>
          <w:szCs w:val="20"/>
          <w:u w:val="single"/>
        </w:rPr>
      </w:pPr>
      <w:r w:rsidRPr="001C6F2E">
        <w:rPr>
          <w:rFonts w:ascii="Garamond" w:hAnsi="Garamond"/>
          <w:b w:val="0"/>
          <w:bCs w:val="0"/>
          <w:sz w:val="20"/>
          <w:szCs w:val="20"/>
          <w:u w:val="single"/>
        </w:rPr>
        <w:t>Dotyczy nieruchomości oddawanej w użytkowanie wieczyste:</w:t>
      </w:r>
    </w:p>
    <w:p w:rsidR="001C6F2E" w:rsidRPr="001C6F2E" w:rsidRDefault="001C6F2E" w:rsidP="001C6F2E">
      <w:pPr>
        <w:pStyle w:val="Tekstpodstawowy"/>
        <w:ind w:left="-709" w:right="-740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1C6F2E">
        <w:rPr>
          <w:rFonts w:ascii="Garamond" w:hAnsi="Garamond"/>
          <w:b w:val="0"/>
          <w:bCs w:val="0"/>
          <w:sz w:val="20"/>
          <w:szCs w:val="20"/>
        </w:rPr>
        <w:t>Pierwsza opłata roczna z tytułu nabycia prawa użytkowania wieczystego gruntu wynosi 25% ceny nabycia nieruchomości (do której należy doliczyć podatek VAT w wysokości 23%) uzyskanej w przetargu i płatna jest przed zawarciem umowy notarialnej. Pozostałe opłaty roczne za użytkowanie wieczyste wynosić będą 1 % ceny wylicytowanej działki (plus VAT 23%) i są płatne do 31 marca każdego roku. Opłaty te mogą być aktualizowane w okresie trwania użytkowania wieczystego na skutek zmiany wartości rynkowej gruntów, nie częściej niż raz na 3 lata. Termin rozpoczęcia zabudowy tj. wybudowania fundamentów, ustala się w terminie dwóch lat, licząc od zawarcia umowy notarialnej oraz zakończenie zabudowy tj. wybudowanie  przynajmniej w stanie surowym  zamkniętym, w terminie pięciu lat, licząc od daty zawarcia umowy notarialnej.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lastRenderedPageBreak/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Nieruchomości sprzedawane są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201</w:t>
      </w: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5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1774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z </w:t>
      </w:r>
      <w:proofErr w:type="spellStart"/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późn</w:t>
      </w:r>
      <w:proofErr w:type="spellEnd"/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. zm.).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0B59C1" w:rsidRPr="000B59C1" w:rsidRDefault="000B59C1" w:rsidP="000B59C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1C6F2E">
        <w:rPr>
          <w:rFonts w:ascii="Garamond" w:eastAsia="Times New Roman" w:hAnsi="Garamond" w:cs="Times New Roman"/>
          <w:sz w:val="20"/>
          <w:szCs w:val="20"/>
          <w:lang w:eastAsia="pl-PL"/>
        </w:rPr>
        <w:t>06 października</w:t>
      </w: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2016</w:t>
      </w: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</w:t>
      </w:r>
    </w:p>
    <w:p w:rsidR="000B59C1" w:rsidRPr="000B59C1" w:rsidRDefault="000B59C1" w:rsidP="000B59C1">
      <w:pPr>
        <w:spacing w:after="200" w:line="276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eastAsia="pl-PL"/>
        </w:rPr>
        <w:t>Szczegółowych informacji odnośnie zbywanych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p w:rsidR="00C912DE" w:rsidRDefault="00C912DE"/>
    <w:sectPr w:rsidR="00C912DE" w:rsidSect="0064314A">
      <w:pgSz w:w="16838" w:h="11906" w:orient="landscape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D8"/>
    <w:rsid w:val="000B59C1"/>
    <w:rsid w:val="001C6F2E"/>
    <w:rsid w:val="00396F37"/>
    <w:rsid w:val="005A72F9"/>
    <w:rsid w:val="0064314A"/>
    <w:rsid w:val="006C52D8"/>
    <w:rsid w:val="0085666B"/>
    <w:rsid w:val="00857026"/>
    <w:rsid w:val="008916D3"/>
    <w:rsid w:val="00B6295C"/>
    <w:rsid w:val="00C912DE"/>
    <w:rsid w:val="00D6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7FC5F-2B33-401D-8459-2633E2D8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14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1C6F2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6F2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1672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3</cp:revision>
  <cp:lastPrinted>2016-09-09T09:07:00Z</cp:lastPrinted>
  <dcterms:created xsi:type="dcterms:W3CDTF">2016-05-05T05:54:00Z</dcterms:created>
  <dcterms:modified xsi:type="dcterms:W3CDTF">2016-09-09T09:08:00Z</dcterms:modified>
</cp:coreProperties>
</file>