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0B59C1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58F17A71" wp14:editId="42F31B44">
            <wp:simplePos x="0" y="0"/>
            <wp:positionH relativeFrom="column">
              <wp:posOffset>1331935</wp:posOffset>
            </wp:positionH>
            <wp:positionV relativeFrom="paragraph">
              <wp:posOffset>118110</wp:posOffset>
            </wp:positionV>
            <wp:extent cx="9906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85" y="21340"/>
                <wp:lineTo x="2118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 w:rsidRPr="000B59C1"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BURMISTRZ MIASTA GUBINA OGŁASZA</w:t>
      </w:r>
    </w:p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val="x-none" w:eastAsia="pl-PL"/>
        </w:rPr>
      </w:pPr>
    </w:p>
    <w:p w:rsidR="000B59C1" w:rsidRPr="000B59C1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</w:p>
    <w:p w:rsidR="000B59C1" w:rsidRPr="000B59C1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>I przetarg ustny nieograniczony</w:t>
      </w:r>
    </w:p>
    <w:p w:rsidR="000B59C1" w:rsidRPr="00FE3D9E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0B59C1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 w:rsidR="000557A9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sprzedaż</w:t>
      </w:r>
      <w:r w:rsidRPr="000B59C1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nieruchomości gruntowej z przeznaczeniem pod budownictwo mieszkaniowe</w:t>
      </w:r>
      <w:r w:rsidR="00FE3D9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</w:t>
      </w:r>
    </w:p>
    <w:p w:rsidR="000B59C1" w:rsidRPr="000B59C1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</w:pPr>
    </w:p>
    <w:tbl>
      <w:tblPr>
        <w:tblW w:w="15480" w:type="dxa"/>
        <w:tblInd w:w="-743" w:type="dxa"/>
        <w:tblLook w:val="0000" w:firstRow="0" w:lastRow="0" w:firstColumn="0" w:lastColumn="0" w:noHBand="0" w:noVBand="0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0B59C1" w:rsidRPr="000B59C1" w:rsidTr="00B06951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0B59C1" w:rsidRPr="000B59C1" w:rsidRDefault="000B59C1" w:rsidP="000B59C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0B59C1" w:rsidRPr="000B59C1" w:rsidTr="00B06951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3F7B44" w:rsidP="000B59C1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64/16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3F7B4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  <w:r w:rsidR="003F7B44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606</w:t>
            </w: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3F7B44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Miodowa</w:t>
            </w:r>
          </w:p>
          <w:p w:rsidR="000B59C1" w:rsidRPr="000B59C1" w:rsidRDefault="000B59C1" w:rsidP="003F7B4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 w:rsidR="003F7B44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3F7B44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83.2</w:t>
            </w:r>
            <w:r w:rsidR="000B59C1"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9C1" w:rsidRPr="000B59C1" w:rsidRDefault="003F7B44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8.320</w:t>
            </w:r>
            <w:r w:rsidR="000B59C1"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9C1" w:rsidRPr="000B59C1" w:rsidRDefault="000B59C1" w:rsidP="000B59C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9C1" w:rsidRPr="000B59C1" w:rsidRDefault="003F7B44" w:rsidP="00E46A4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>Przedmiotowa działka położona w</w:t>
            </w:r>
            <w:r w:rsidR="000B59C1" w:rsidRPr="000B59C1"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północnej</w:t>
            </w:r>
            <w:r w:rsidR="000B59C1" w:rsidRPr="000B59C1"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 xml:space="preserve"> części miasta przy ul.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Miodowej</w:t>
            </w:r>
            <w:r w:rsidR="000B59C1"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 xml:space="preserve">, w sąsiedztwie zabudowy mieszkaniowej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z obiektami towarzyszącymi</w:t>
            </w:r>
            <w:r w:rsidR="000B59C1"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>.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Możliwy dostęp do przyłączy energii elektrycznej, wodno-kanalizacyjnej, gazowej i telefonii stacjonarnej od ulicy Miodowej.</w:t>
            </w:r>
            <w:r w:rsidR="000B59C1"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 xml:space="preserve"> </w:t>
            </w:r>
            <w:r w:rsidR="00C05507"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>Dojazd do działki od ulicy Miodowej w uzgodnieniu z zarządcą drogi, tj.</w:t>
            </w:r>
            <w:r w:rsidR="00C05507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Zarządem Dróg Powiatowych w Krośnie Odrzańskim.</w:t>
            </w:r>
            <w:r w:rsidR="000B59C1" w:rsidRPr="000B59C1"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 xml:space="preserve"> </w:t>
            </w:r>
            <w:r w:rsidR="000B59C1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Kształt działki regularny. </w:t>
            </w:r>
            <w:r w:rsidR="00C05507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Na dzień oględzin działka niezagospodarowana, porośnięta samosiejkami krzewów, nieogrodzona. Na działce występuje deniwelacja, różnica poziomu terenu wynosi ok 2m.</w:t>
            </w:r>
            <w:r w:rsidR="00E46A4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C36DF5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Przedmiotowa działka powstała z podziału dz. nr 64/15, dla której została wydana</w:t>
            </w:r>
            <w:bookmarkStart w:id="0" w:name="_GoBack"/>
            <w:bookmarkEnd w:id="0"/>
            <w:r w:rsidR="00E46A4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decyzja o warunkach zabudowy nr GB.6730.12.2016.W z dnia 29.03.2016 r. określająca warunki zabudowy dla inwestycji polegającej na budowie budynku mieszkalnego jednorodzinnego wolnostojącego oraz wolnostojącego garażu z wiatą</w:t>
            </w:r>
          </w:p>
        </w:tc>
      </w:tr>
    </w:tbl>
    <w:p w:rsidR="00E46E96" w:rsidRPr="000B59C1" w:rsidRDefault="00E46E96" w:rsidP="00E46E96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>I przetarg ustny nieograniczony</w:t>
      </w:r>
    </w:p>
    <w:p w:rsidR="00E46E96" w:rsidRPr="00FE3D9E" w:rsidRDefault="00E46E96" w:rsidP="00E46E96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0B59C1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 w:rsidR="000557A9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sprzedaż</w:t>
      </w:r>
      <w:r w:rsidRPr="000B59C1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nieruchomości gruntowej z przeznaczeniem pod budownictwo mieszkaniowe</w:t>
      </w:r>
      <w:r w:rsidR="00FE3D9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wielorodzinne.</w:t>
      </w:r>
    </w:p>
    <w:p w:rsidR="00E46E96" w:rsidRPr="000B59C1" w:rsidRDefault="00E46E96" w:rsidP="00E46E96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</w:pPr>
    </w:p>
    <w:tbl>
      <w:tblPr>
        <w:tblW w:w="15480" w:type="dxa"/>
        <w:tblInd w:w="-743" w:type="dxa"/>
        <w:tblLook w:val="0000" w:firstRow="0" w:lastRow="0" w:firstColumn="0" w:lastColumn="0" w:noHBand="0" w:noVBand="0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E46E96" w:rsidRPr="000B59C1" w:rsidTr="00A70E1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6E96" w:rsidRPr="000B59C1" w:rsidRDefault="00E46E96" w:rsidP="00A70E1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6E96" w:rsidRPr="000B59C1" w:rsidRDefault="00E46E96" w:rsidP="00A70E16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6E96" w:rsidRPr="000B59C1" w:rsidRDefault="00E46E96" w:rsidP="00A70E1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6E96" w:rsidRPr="000B59C1" w:rsidRDefault="00E46E96" w:rsidP="00A70E1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6E96" w:rsidRPr="000B59C1" w:rsidRDefault="00E46E96" w:rsidP="00A70E1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E46E96" w:rsidRPr="000B59C1" w:rsidRDefault="00E46E96" w:rsidP="00A70E1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6E96" w:rsidRPr="000B59C1" w:rsidRDefault="00E46E96" w:rsidP="00A70E1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E96" w:rsidRPr="000B59C1" w:rsidRDefault="00E46E96" w:rsidP="00A70E1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E46E96" w:rsidRPr="000B59C1" w:rsidRDefault="00E46E96" w:rsidP="00A70E1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E96" w:rsidRPr="000B59C1" w:rsidRDefault="00E46E96" w:rsidP="00A70E1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:rsidR="00E46E96" w:rsidRPr="000B59C1" w:rsidRDefault="00E46E96" w:rsidP="00A70E1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E46E96" w:rsidRPr="000B59C1" w:rsidRDefault="00E46E96" w:rsidP="00A70E1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E46E96" w:rsidRPr="000B59C1" w:rsidTr="00A70E1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6E96" w:rsidRPr="000B59C1" w:rsidRDefault="00FE3D9E" w:rsidP="00A70E1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6E96" w:rsidRPr="000B59C1" w:rsidRDefault="00FE3D9E" w:rsidP="00A70E16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326/38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6E96" w:rsidRPr="000B59C1" w:rsidRDefault="00FE3D9E" w:rsidP="00A70E1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8228</w:t>
            </w:r>
            <w:r w:rsidR="00E46E96"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6E96" w:rsidRPr="000B59C1" w:rsidRDefault="00E46E96" w:rsidP="00A70E1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FE3D9E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Poleska</w:t>
            </w:r>
          </w:p>
          <w:p w:rsidR="00E46E96" w:rsidRPr="000B59C1" w:rsidRDefault="00E46E96" w:rsidP="00FE3D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 w:rsidR="00FE3D9E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6E96" w:rsidRPr="000B59C1" w:rsidRDefault="00FE3D9E" w:rsidP="00A70E1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258.000</w:t>
            </w:r>
            <w:r w:rsidR="00E46E96"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6E96" w:rsidRPr="000B59C1" w:rsidRDefault="00FE3D9E" w:rsidP="00A70E1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25.800</w:t>
            </w:r>
            <w:r w:rsidR="00E46E96"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E96" w:rsidRPr="000B59C1" w:rsidRDefault="00E46E96" w:rsidP="00A70E1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E96" w:rsidRPr="000B59C1" w:rsidRDefault="00E46E96" w:rsidP="00F548E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 xml:space="preserve">Przedmiotowa działka położona </w:t>
            </w:r>
            <w:r w:rsidR="00E46A4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we wschodniej części miasta przy ul. Poleskiej w sąsiedztwie zabudowy mieszkaniowej oraz terenów przeznaczonych pod zabudowę.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val="x-none" w:eastAsia="pl-PL"/>
              </w:rPr>
              <w:t>.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E46A4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Na dzień oględzin dojazd drogą o nawierzchni utwardzonej – ul. Poleska. Teren działki niezagospodarowany i nieogrodzony, kształt regularny. Teren, ma którym znajduje się przedmiotowa działka w pełni uzbrojony: miejska sieć kanalizacyjna, energetyczna, gazowa położone przy granicy działki, sieć wodociągowa w odległości ponad 10 m od granicy działki. W granicach działki przebieg linii elektroenergetycznej. Działka wyniesiona w stosunku do drogi dojazdowej – ul. Poleskiej. W granicach nieruchomości drzewa prawem chronione. </w:t>
            </w:r>
            <w:r w:rsidR="00C36DF5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Przedmiotowa działka powstała z podziału dz. nr 326/29, dla której w</w:t>
            </w:r>
            <w:r w:rsidR="00E46A4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ydana została decyzja o warunkach zabudowy nr GB.6730.</w:t>
            </w:r>
            <w:r w:rsidR="00F548EB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46.2014</w:t>
            </w:r>
            <w:r w:rsidR="00E46A4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.W z dnia </w:t>
            </w:r>
            <w:r w:rsidR="00F548EB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20.11.2014</w:t>
            </w:r>
            <w:r w:rsidR="00E46A4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r. określająca warunki zabudowy dla inwestycji polegającej na budowie </w:t>
            </w:r>
            <w:r w:rsidR="00F548EB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budynków mieszkalnych wielorodzinnych.</w:t>
            </w:r>
          </w:p>
        </w:tc>
      </w:tr>
    </w:tbl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odbędzie się 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dnia </w:t>
      </w:r>
      <w:r w:rsidR="00E46E96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08 listopada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2016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r. o godz. 1</w:t>
      </w:r>
      <w:r w:rsidR="00E97E19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3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.00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lastRenderedPageBreak/>
        <w:t>Wadium w pieniądzu, w wysokości 10% ceny wywoławczej, należy wpłacić najpóźniej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E46E96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03 listopada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 xml:space="preserve"> 2016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 r.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 konto </w:t>
      </w:r>
      <w:r w:rsidRPr="000B59C1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PKO BP S.A. o/Zielona Góra nr  131020 5402 0000 0502 0027 8747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(w tytule wpłaty wskazać nieruchomość, której dotyczy).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0B59C1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. 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przystępujące do przetargu zobowiązane są do zapoznania się ze stanem faktycznym nieruchomości, będącej przedmiotem przetargu poprzez dokonanie oględzin terenu oraz do zapoznania się z dokumentacją formalno-prawną (w tym z decyzją o warunkach zabudowy nr GB.6730.</w:t>
      </w:r>
      <w:r w:rsidR="00C05507">
        <w:rPr>
          <w:rFonts w:ascii="Garamond" w:eastAsia="Times New Roman" w:hAnsi="Garamond" w:cs="Times New Roman"/>
          <w:sz w:val="20"/>
          <w:szCs w:val="20"/>
          <w:lang w:eastAsia="pl-PL"/>
        </w:rPr>
        <w:t>12</w:t>
      </w:r>
      <w:r w:rsidR="00C05507">
        <w:rPr>
          <w:rFonts w:ascii="Garamond" w:eastAsia="Times New Roman" w:hAnsi="Garamond" w:cs="Times New Roman"/>
          <w:sz w:val="20"/>
          <w:szCs w:val="20"/>
          <w:lang w:val="x-none" w:eastAsia="pl-PL"/>
        </w:rPr>
        <w:t>.2016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.W z dnia </w:t>
      </w:r>
      <w:r w:rsidR="00C05507">
        <w:rPr>
          <w:rFonts w:ascii="Garamond" w:eastAsia="Times New Roman" w:hAnsi="Garamond" w:cs="Times New Roman"/>
          <w:sz w:val="20"/>
          <w:szCs w:val="20"/>
          <w:lang w:eastAsia="pl-PL"/>
        </w:rPr>
        <w:t>29.03.2016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</w:t>
      </w:r>
      <w:r w:rsidR="00E46E96">
        <w:rPr>
          <w:rFonts w:ascii="Garamond" w:eastAsia="Times New Roman" w:hAnsi="Garamond" w:cs="Times New Roman"/>
          <w:sz w:val="20"/>
          <w:szCs w:val="20"/>
          <w:lang w:eastAsia="pl-PL"/>
        </w:rPr>
        <w:t>.</w:t>
      </w:r>
      <w:r w:rsidR="00C05507">
        <w:rPr>
          <w:rFonts w:ascii="Garamond" w:eastAsia="Times New Roman" w:hAnsi="Garamond" w:cs="Times New Roman"/>
          <w:sz w:val="20"/>
          <w:szCs w:val="20"/>
          <w:lang w:eastAsia="pl-PL"/>
        </w:rPr>
        <w:t>, GB.6730.46.2014.W z dnia 20.11.2014 r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.</w:t>
      </w: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).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Zbycie przedmiotowych nieruchomości odbędzie się w stanie istniejącego zainwestowania i istniejącej infrastruktury, w związku z czym nabywający przejmie nieruchomość w stanie faktycznym i prawnym. 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W przypadku wystąpienia konieczności usunięcia drzew i krzewów rosnących na w/w działkach,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0B59C1" w:rsidRPr="000B59C1" w:rsidRDefault="000B59C1" w:rsidP="000B59C1">
      <w:pPr>
        <w:spacing w:after="0" w:line="240" w:lineRule="auto"/>
        <w:ind w:left="-709" w:right="-851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nieruchomości przejmuje wraz z gruntem obowiązek usunięcia z terenu wszystkich bezumownych użytkowników.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Przetarg przeprowadzi komisja w składzie wyznaczonym w § 1 Zarządzenia nr I/2010 Burmistrza Miasta Gubina z dnia 5 stycznia 2010 r.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lastRenderedPageBreak/>
        <w:t>Niedotrzymanie terminu zawarcia umowy notarialnej bez usprawiedliwienia przez uczestnika, który przetarg wygra, powoduje przepadek wadium a przetarg czyni niebyłym.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Nieruchomości sprzedawane są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201</w:t>
      </w: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5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1774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z </w:t>
      </w:r>
      <w:proofErr w:type="spellStart"/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późn</w:t>
      </w:r>
      <w:proofErr w:type="spellEnd"/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. zm.).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E46E96">
        <w:rPr>
          <w:rFonts w:ascii="Garamond" w:eastAsia="Times New Roman" w:hAnsi="Garamond" w:cs="Times New Roman"/>
          <w:sz w:val="20"/>
          <w:szCs w:val="20"/>
          <w:lang w:eastAsia="pl-PL"/>
        </w:rPr>
        <w:t>06 października</w:t>
      </w: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2016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</w:t>
      </w:r>
    </w:p>
    <w:p w:rsidR="000B59C1" w:rsidRPr="000B59C1" w:rsidRDefault="000B59C1" w:rsidP="000B59C1">
      <w:pPr>
        <w:spacing w:after="200" w:line="276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Szczegółowych informacji odnośnie zbywanych nieruchomości można uzyskać w Wydziale Nieruchomości i Gospodarki Przestrzennej Urzędu Miejskiego w Gubinie,  ul. Piastowska 24, tel. (68) 4558141, w godzinach pracy urzędu. Ogłoszenie o przetargu jest zamieszczone na stronie internetowej Urzędu Miejskiego w Gubinie www.bip.gubin.pl.</w:t>
      </w:r>
    </w:p>
    <w:p w:rsidR="00C912DE" w:rsidRDefault="00C912DE"/>
    <w:sectPr w:rsidR="00C912DE" w:rsidSect="0064314A">
      <w:pgSz w:w="16838" w:h="11906" w:orient="landscape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D8"/>
    <w:rsid w:val="000557A9"/>
    <w:rsid w:val="000B59C1"/>
    <w:rsid w:val="003F7B44"/>
    <w:rsid w:val="0064314A"/>
    <w:rsid w:val="006C52D8"/>
    <w:rsid w:val="00857026"/>
    <w:rsid w:val="00C05507"/>
    <w:rsid w:val="00C36DF5"/>
    <w:rsid w:val="00C912DE"/>
    <w:rsid w:val="00D67015"/>
    <w:rsid w:val="00D70A22"/>
    <w:rsid w:val="00E46A4D"/>
    <w:rsid w:val="00E46E96"/>
    <w:rsid w:val="00E97E19"/>
    <w:rsid w:val="00F548EB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7FC5F-2B33-401D-8459-2633E2D8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1554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4</cp:revision>
  <cp:lastPrinted>2016-09-13T07:46:00Z</cp:lastPrinted>
  <dcterms:created xsi:type="dcterms:W3CDTF">2016-05-05T05:54:00Z</dcterms:created>
  <dcterms:modified xsi:type="dcterms:W3CDTF">2016-09-13T07:48:00Z</dcterms:modified>
</cp:coreProperties>
</file>