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FF" w:rsidRPr="006149A7" w:rsidRDefault="00C371FF" w:rsidP="00C371FF"/>
    <w:p w:rsidR="00C371FF" w:rsidRPr="001814FD" w:rsidRDefault="00C371FF" w:rsidP="006A48FB">
      <w:pPr>
        <w:pStyle w:val="Nagwek1"/>
        <w:ind w:right="110"/>
        <w:rPr>
          <w:rFonts w:ascii="Garamond" w:hAnsi="Garamond"/>
          <w:bCs w:val="0"/>
          <w:sz w:val="40"/>
          <w:szCs w:val="40"/>
        </w:rPr>
      </w:pPr>
      <w:r w:rsidRPr="001814FD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0163E" wp14:editId="5FA20DC1">
                <wp:simplePos x="0" y="0"/>
                <wp:positionH relativeFrom="column">
                  <wp:posOffset>109220</wp:posOffset>
                </wp:positionH>
                <wp:positionV relativeFrom="paragraph">
                  <wp:posOffset>27940</wp:posOffset>
                </wp:positionV>
                <wp:extent cx="1339215" cy="1381125"/>
                <wp:effectExtent l="0" t="0" r="1333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FF" w:rsidRPr="004A5B5D" w:rsidRDefault="00C371FF" w:rsidP="00C371FF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D19DD6" wp14:editId="17A0E945">
                                  <wp:extent cx="1158875" cy="1244009"/>
                                  <wp:effectExtent l="0" t="0" r="3175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96" cy="125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016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6pt;margin-top:2.2pt;width:105.4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    <v:textbox>
                  <w:txbxContent>
                    <w:p w:rsidR="00C371FF" w:rsidRPr="004A5B5D" w:rsidRDefault="00C371FF" w:rsidP="00C371FF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D19DD6" wp14:editId="17A0E945">
                            <wp:extent cx="1158875" cy="1244009"/>
                            <wp:effectExtent l="0" t="0" r="317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96" cy="125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8FB">
        <w:rPr>
          <w:rFonts w:ascii="Garamond" w:hAnsi="Garamond"/>
          <w:bCs w:val="0"/>
          <w:sz w:val="56"/>
          <w:szCs w:val="56"/>
        </w:rPr>
        <w:t xml:space="preserve">   </w:t>
      </w:r>
      <w:r w:rsidRPr="001814FD">
        <w:rPr>
          <w:rFonts w:ascii="Garamond" w:hAnsi="Garamond"/>
          <w:bCs w:val="0"/>
          <w:sz w:val="56"/>
          <w:szCs w:val="56"/>
        </w:rPr>
        <w:t>BURMISTRZ MIASTA GUBINA</w:t>
      </w:r>
    </w:p>
    <w:p w:rsidR="00C371FF" w:rsidRPr="001814FD" w:rsidRDefault="00C371FF" w:rsidP="00C371FF">
      <w:pPr>
        <w:pStyle w:val="Nagwek2"/>
        <w:jc w:val="center"/>
        <w:rPr>
          <w:rFonts w:ascii="Garamond" w:hAnsi="Garamond"/>
          <w:sz w:val="28"/>
          <w:szCs w:val="28"/>
        </w:rPr>
      </w:pPr>
    </w:p>
    <w:p w:rsidR="00C371FF" w:rsidRPr="001814FD" w:rsidRDefault="006A48FB" w:rsidP="006A48FB">
      <w:pPr>
        <w:pStyle w:val="Nagwek2"/>
        <w:rPr>
          <w:rFonts w:ascii="Garamond" w:hAnsi="Garamond"/>
          <w:bCs w:val="0"/>
          <w:sz w:val="40"/>
          <w:szCs w:val="40"/>
        </w:rPr>
      </w:pPr>
      <w:r>
        <w:rPr>
          <w:rFonts w:ascii="Garamond" w:hAnsi="Garamond"/>
          <w:bCs w:val="0"/>
          <w:sz w:val="40"/>
          <w:szCs w:val="40"/>
        </w:rPr>
        <w:t xml:space="preserve">                                </w:t>
      </w:r>
      <w:r w:rsidR="00C371FF" w:rsidRPr="001814FD">
        <w:rPr>
          <w:rFonts w:ascii="Garamond" w:hAnsi="Garamond"/>
          <w:bCs w:val="0"/>
          <w:sz w:val="40"/>
          <w:szCs w:val="40"/>
        </w:rPr>
        <w:t>OGŁASZA</w:t>
      </w:r>
    </w:p>
    <w:p w:rsidR="00C371FF" w:rsidRDefault="00C371FF" w:rsidP="00C371FF">
      <w:pPr>
        <w:pStyle w:val="Tekstpodstawowy"/>
        <w:ind w:right="685"/>
        <w:jc w:val="center"/>
        <w:rPr>
          <w:sz w:val="28"/>
          <w:szCs w:val="28"/>
        </w:rPr>
      </w:pPr>
    </w:p>
    <w:p w:rsidR="00C371FF" w:rsidRDefault="00C371FF" w:rsidP="006A48FB">
      <w:pPr>
        <w:pStyle w:val="Tekstpodstawowy"/>
        <w:ind w:right="685"/>
        <w:rPr>
          <w:rFonts w:ascii="Garamond" w:hAnsi="Garamond"/>
          <w:sz w:val="28"/>
          <w:szCs w:val="28"/>
        </w:rPr>
      </w:pPr>
    </w:p>
    <w:p w:rsidR="00C371FF" w:rsidRPr="001814FD" w:rsidRDefault="00C371FF" w:rsidP="00C371FF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 w:rsidRPr="001814F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I</w:t>
      </w:r>
      <w:r w:rsidR="00285C43">
        <w:rPr>
          <w:rFonts w:ascii="Garamond" w:hAnsi="Garamond"/>
          <w:sz w:val="28"/>
          <w:szCs w:val="28"/>
        </w:rPr>
        <w:t>I</w:t>
      </w:r>
      <w:r w:rsidRPr="001814FD">
        <w:rPr>
          <w:rFonts w:ascii="Garamond" w:hAnsi="Garamond"/>
          <w:sz w:val="28"/>
          <w:szCs w:val="28"/>
        </w:rPr>
        <w:t xml:space="preserve"> przetarg ustny nieograniczony</w:t>
      </w:r>
    </w:p>
    <w:p w:rsidR="00C371FF" w:rsidRPr="001814FD" w:rsidRDefault="00C371FF" w:rsidP="00C371FF">
      <w:pPr>
        <w:pStyle w:val="Tekstpodstawowy"/>
        <w:ind w:right="685"/>
        <w:jc w:val="center"/>
        <w:rPr>
          <w:rFonts w:ascii="Garamond" w:hAnsi="Garamond"/>
        </w:rPr>
      </w:pPr>
      <w:r w:rsidRPr="001814FD">
        <w:rPr>
          <w:rFonts w:ascii="Garamond" w:hAnsi="Garamond"/>
        </w:rPr>
        <w:t xml:space="preserve">na </w:t>
      </w:r>
      <w:r w:rsidRPr="001814FD">
        <w:rPr>
          <w:rFonts w:ascii="Garamond" w:hAnsi="Garamond"/>
          <w:u w:val="single"/>
        </w:rPr>
        <w:t>sprzedaż</w:t>
      </w:r>
      <w:r w:rsidRPr="001814FD">
        <w:rPr>
          <w:rFonts w:ascii="Garamond" w:hAnsi="Garamond"/>
        </w:rPr>
        <w:t xml:space="preserve"> nieruchomości gruntowej z przeznaczeniem pod budownictwo mieszkaniowe.</w:t>
      </w:r>
    </w:p>
    <w:p w:rsidR="00C371FF" w:rsidRPr="001814FD" w:rsidRDefault="00C371FF" w:rsidP="00C371FF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7"/>
        <w:gridCol w:w="1463"/>
        <w:gridCol w:w="1973"/>
        <w:gridCol w:w="5103"/>
      </w:tblGrid>
      <w:tr w:rsidR="00C371FF" w:rsidRPr="001814FD" w:rsidTr="003C4819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C371FF" w:rsidP="003C4819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C371FF" w:rsidRPr="001814FD" w:rsidRDefault="00C371FF" w:rsidP="003C4819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C371FF" w:rsidRPr="001814FD" w:rsidTr="003C4819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0F650A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453/32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1837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ul. Batalionów Chłopskich</w:t>
            </w: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obręb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285C43" w:rsidP="00285C43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C371FF" w:rsidRPr="001814FD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C371FF" w:rsidRPr="001814F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3</w:t>
            </w:r>
            <w:r w:rsidR="00285C43">
              <w:rPr>
                <w:rFonts w:ascii="Garamond" w:hAnsi="Garamond"/>
                <w:sz w:val="20"/>
                <w:szCs w:val="20"/>
              </w:rPr>
              <w:t>.00</w:t>
            </w:r>
            <w:r w:rsidRPr="001814FD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43" w:rsidRDefault="002023FD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23.10.2014 r.</w:t>
            </w:r>
            <w:r w:rsidRPr="001814F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371FF" w:rsidRPr="001814FD" w:rsidRDefault="00285C43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19.12.2014 r.</w:t>
            </w:r>
            <w:r w:rsidR="002023FD" w:rsidRPr="001814F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>Wydana decyzja o warunkach zabudowy nr GB.6730.114.2011.W z dnia 29.03.2012 r. określająca warunki zabudowy pod budownictwo mieszkaniowe jednorodzinne. Teren działki częściowo ogrodzony, w granicach działki drzewa owocowe. Działka z ograniczeniami w możliwości zabudowy (część działki wyłączona z zabudowy) w pasie 7 m od projektowanej drogi dojazdowej, znacznie zróżnicowana niwelacja działki. Teren, na którym znajduje się przedmiotowa działka częściowo uzbrojony (miejska sieć wodociągowa, kanalizacyjna, energetyczna, gazowa w drodze ul. Batalionów Chłopskich w odległości ponad 30 m). Brak drogi dojazdowej. Dostęp do przedmiotowej działki do drogi publicznej (ul. Batalionów Chłopskich) poprzez działkę nr 453/30 (projektowana droga dojazdowa) Dojazd do działki tj. wykonanie zjazdu/wyjazdu z drogi ul. Batalionów Chłopskich oraz zagospodarowanie części dz. nr 453/30 na ten cel, nabywca wykona we własnym zakresie i na własny koszt, po uzyskaniu stosownych zezwoleń. Działka objęta umowami dzierżawy nr 40/13 do dn. 30.09.2015 r. oraz 58/13 do dn. 30.09.2015 r.</w:t>
            </w:r>
          </w:p>
        </w:tc>
      </w:tr>
    </w:tbl>
    <w:p w:rsidR="00C371FF" w:rsidRDefault="00C371FF" w:rsidP="00C371FF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</w:p>
    <w:p w:rsidR="00C371FF" w:rsidRPr="008C7F57" w:rsidRDefault="00C371FF" w:rsidP="002023FD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</w:t>
      </w:r>
      <w:r w:rsidR="00285C43"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C371FF" w:rsidRPr="008C7F57" w:rsidRDefault="00C371FF" w:rsidP="002023FD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 w:rsidRPr="008C7F57">
        <w:rPr>
          <w:rFonts w:ascii="Garamond" w:hAnsi="Garamond"/>
          <w:u w:val="single"/>
        </w:rPr>
        <w:t>sprzedaż</w:t>
      </w:r>
      <w:r w:rsidRPr="008C7F57">
        <w:rPr>
          <w:rFonts w:ascii="Garamond" w:hAnsi="Garamond"/>
        </w:rPr>
        <w:t xml:space="preserve"> nieruchomości gruntowej z przeznaczeniem pod budownictwo usługowo-handlowe.</w:t>
      </w:r>
    </w:p>
    <w:p w:rsidR="00C371FF" w:rsidRPr="008C7F57" w:rsidRDefault="00C371FF" w:rsidP="002023FD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4"/>
        <w:gridCol w:w="1046"/>
        <w:gridCol w:w="1500"/>
        <w:gridCol w:w="1562"/>
        <w:gridCol w:w="1618"/>
        <w:gridCol w:w="1276"/>
        <w:gridCol w:w="2126"/>
        <w:gridCol w:w="5103"/>
      </w:tblGrid>
      <w:tr w:rsidR="00C371FF" w:rsidRPr="008C7F57" w:rsidTr="003C4819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Termin  przetargów  </w:t>
            </w:r>
          </w:p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odbytych</w:t>
            </w:r>
          </w:p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8C7F57" w:rsidRDefault="00C371FF" w:rsidP="003C4819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8C7F57">
              <w:rPr>
                <w:rFonts w:ascii="Garamond" w:hAnsi="Garamond"/>
                <w:sz w:val="16"/>
                <w:szCs w:val="16"/>
              </w:rPr>
              <w:t>Uwagi</w:t>
            </w:r>
          </w:p>
          <w:p w:rsidR="00C371FF" w:rsidRPr="008C7F57" w:rsidRDefault="00C371FF" w:rsidP="003C4819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C371FF" w:rsidRPr="008C7F57" w:rsidTr="003C4819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0F650A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206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4068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 xml:space="preserve">ul. </w:t>
            </w:r>
            <w:proofErr w:type="spellStart"/>
            <w:r w:rsidRPr="008C7F57">
              <w:rPr>
                <w:rFonts w:ascii="Garamond" w:hAnsi="Garamond"/>
                <w:sz w:val="20"/>
                <w:szCs w:val="20"/>
              </w:rPr>
              <w:t>Legnicka-Wieniawskiego</w:t>
            </w:r>
            <w:proofErr w:type="spellEnd"/>
          </w:p>
          <w:p w:rsidR="00C371FF" w:rsidRPr="008C7F57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C7F57">
              <w:rPr>
                <w:rFonts w:ascii="Garamond" w:hAnsi="Garamond"/>
                <w:sz w:val="20"/>
                <w:szCs w:val="20"/>
              </w:rPr>
              <w:t>obręb 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285C43" w:rsidP="000F650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0F650A">
              <w:rPr>
                <w:rFonts w:ascii="Garamond" w:hAnsi="Garamond"/>
                <w:sz w:val="20"/>
                <w:szCs w:val="20"/>
              </w:rPr>
              <w:t>0</w:t>
            </w:r>
            <w:r w:rsidR="00C371FF" w:rsidRPr="008C7F57">
              <w:rPr>
                <w:rFonts w:ascii="Garamond" w:hAnsi="Garamond"/>
                <w:sz w:val="20"/>
                <w:szCs w:val="20"/>
              </w:rPr>
              <w:t>.</w:t>
            </w:r>
            <w:r w:rsidR="000F650A">
              <w:rPr>
                <w:rFonts w:ascii="Garamond" w:hAnsi="Garamond"/>
                <w:sz w:val="20"/>
                <w:szCs w:val="20"/>
              </w:rPr>
              <w:t>0</w:t>
            </w:r>
            <w:r w:rsidR="00C371FF" w:rsidRPr="008C7F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8C7F57" w:rsidRDefault="00285C43" w:rsidP="000F650A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C371FF" w:rsidRPr="008C7F57">
              <w:rPr>
                <w:rFonts w:ascii="Garamond" w:hAnsi="Garamond"/>
                <w:sz w:val="20"/>
                <w:szCs w:val="20"/>
              </w:rPr>
              <w:t>.</w:t>
            </w:r>
            <w:r w:rsidR="000F650A">
              <w:rPr>
                <w:rFonts w:ascii="Garamond" w:hAnsi="Garamond"/>
                <w:sz w:val="20"/>
                <w:szCs w:val="20"/>
              </w:rPr>
              <w:t>00</w:t>
            </w:r>
            <w:r w:rsidR="00C371FF" w:rsidRPr="008C7F57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Default="002023FD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23.10.2014 r.</w:t>
            </w:r>
            <w:r w:rsidRPr="001814F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285C43" w:rsidRPr="008C7F57" w:rsidRDefault="00285C43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19.12.2014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8C7F57" w:rsidRDefault="00C371FF" w:rsidP="003C481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Wydana decyzja o warunkach zabudowy nr GB.6730.31.2012.W z dnia 14.05.2013 r. określająca warunki zabudowy pod budownictwo usługowo-handlowe.. Przez teren działki przebiega linia kablowa </w:t>
            </w:r>
            <w:proofErr w:type="spellStart"/>
            <w:r w:rsidRPr="008C7F57">
              <w:rPr>
                <w:rFonts w:ascii="Garamond" w:hAnsi="Garamond"/>
                <w:b w:val="0"/>
                <w:sz w:val="16"/>
                <w:szCs w:val="16"/>
              </w:rPr>
              <w:t>nn</w:t>
            </w:r>
            <w:proofErr w:type="spellEnd"/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 0,4 </w:t>
            </w:r>
            <w:proofErr w:type="spellStart"/>
            <w:r w:rsidRPr="008C7F57">
              <w:rPr>
                <w:rFonts w:ascii="Garamond" w:hAnsi="Garamond"/>
                <w:b w:val="0"/>
                <w:sz w:val="16"/>
                <w:szCs w:val="16"/>
              </w:rPr>
              <w:t>kV</w:t>
            </w:r>
            <w:proofErr w:type="spellEnd"/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 do usunięcia przez właściciela sieci. Teren działki porośnięty drzewami i krzewami, częściowo ogrodzony. Na działce znajdują się pozostałości po byłych użytkownikach działek ogrodowych.</w:t>
            </w:r>
          </w:p>
        </w:tc>
      </w:tr>
    </w:tbl>
    <w:p w:rsidR="00C371FF" w:rsidRPr="001814FD" w:rsidRDefault="00C371FF" w:rsidP="00C371FF">
      <w:pPr>
        <w:pStyle w:val="Tekstpodstawowy"/>
        <w:ind w:right="685"/>
        <w:rPr>
          <w:rFonts w:ascii="Garamond" w:hAnsi="Garamond"/>
          <w:sz w:val="28"/>
          <w:szCs w:val="28"/>
        </w:rPr>
      </w:pPr>
    </w:p>
    <w:p w:rsidR="00C371FF" w:rsidRPr="001814FD" w:rsidRDefault="00C371FF" w:rsidP="00C371FF">
      <w:pPr>
        <w:pStyle w:val="Tekstpodstawowy"/>
        <w:jc w:val="both"/>
        <w:rPr>
          <w:rFonts w:ascii="Garamond" w:hAnsi="Garamond"/>
        </w:rPr>
      </w:pPr>
    </w:p>
    <w:p w:rsidR="00C371FF" w:rsidRPr="001814FD" w:rsidRDefault="00285C43" w:rsidP="002023FD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</w:t>
      </w:r>
      <w:r w:rsidR="00C371FF" w:rsidRPr="001814FD">
        <w:rPr>
          <w:rFonts w:ascii="Garamond" w:hAnsi="Garamond"/>
          <w:sz w:val="28"/>
          <w:szCs w:val="28"/>
        </w:rPr>
        <w:t xml:space="preserve"> przetarg ustny nieograniczony</w:t>
      </w:r>
      <w:bookmarkStart w:id="0" w:name="_GoBack"/>
      <w:bookmarkEnd w:id="0"/>
    </w:p>
    <w:p w:rsidR="00C371FF" w:rsidRPr="001814FD" w:rsidRDefault="006A48FB" w:rsidP="00C371FF">
      <w:pPr>
        <w:pStyle w:val="Tekstpodstawowy"/>
        <w:ind w:right="685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C371FF" w:rsidRPr="001814FD">
        <w:rPr>
          <w:rFonts w:ascii="Garamond" w:hAnsi="Garamond"/>
        </w:rPr>
        <w:t xml:space="preserve">na </w:t>
      </w:r>
      <w:r w:rsidR="00C371FF" w:rsidRPr="001814FD">
        <w:rPr>
          <w:rFonts w:ascii="Garamond" w:hAnsi="Garamond"/>
          <w:u w:val="single"/>
        </w:rPr>
        <w:t>sprzedaż</w:t>
      </w:r>
      <w:r w:rsidR="00C371FF" w:rsidRPr="001814FD">
        <w:rPr>
          <w:rFonts w:ascii="Garamond" w:hAnsi="Garamond"/>
        </w:rPr>
        <w:t xml:space="preserve"> nieruchomości gruntowej zabudowanej </w:t>
      </w:r>
      <w:r w:rsidR="00285C43">
        <w:rPr>
          <w:rFonts w:ascii="Garamond" w:hAnsi="Garamond"/>
        </w:rPr>
        <w:t>budynkiem</w:t>
      </w:r>
      <w:r w:rsidR="000F1F9F">
        <w:rPr>
          <w:rFonts w:ascii="Garamond" w:hAnsi="Garamond"/>
        </w:rPr>
        <w:t xml:space="preserve"> po byłej kotłowni </w:t>
      </w:r>
      <w:r w:rsidR="00C371FF" w:rsidRPr="001814FD">
        <w:rPr>
          <w:rFonts w:ascii="Garamond" w:hAnsi="Garamond"/>
        </w:rPr>
        <w:t>z przezna</w:t>
      </w:r>
      <w:r w:rsidR="00285C43">
        <w:rPr>
          <w:rFonts w:ascii="Garamond" w:hAnsi="Garamond"/>
        </w:rPr>
        <w:t>czeniem pod budownictwo mieszkaniowo-usługowe</w:t>
      </w:r>
      <w:r w:rsidR="00C371FF" w:rsidRPr="001814FD">
        <w:rPr>
          <w:rFonts w:ascii="Garamond" w:hAnsi="Garamond"/>
        </w:rPr>
        <w:t>.</w:t>
      </w:r>
    </w:p>
    <w:p w:rsidR="00C371FF" w:rsidRPr="001814FD" w:rsidRDefault="00C371FF" w:rsidP="00C371FF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735" w:type="dxa"/>
        <w:tblInd w:w="-998" w:type="dxa"/>
        <w:tblLook w:val="0000" w:firstRow="0" w:lastRow="0" w:firstColumn="0" w:lastColumn="0" w:noHBand="0" w:noVBand="0"/>
      </w:tblPr>
      <w:tblGrid>
        <w:gridCol w:w="1509"/>
        <w:gridCol w:w="1064"/>
        <w:gridCol w:w="1510"/>
        <w:gridCol w:w="1566"/>
        <w:gridCol w:w="1547"/>
        <w:gridCol w:w="1463"/>
        <w:gridCol w:w="1973"/>
        <w:gridCol w:w="5103"/>
      </w:tblGrid>
      <w:tr w:rsidR="00C371FF" w:rsidRPr="001814FD" w:rsidTr="003C4819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>Termin  przetargów  odbytych.</w:t>
            </w: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C371FF" w:rsidP="003C4819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1814FD">
              <w:rPr>
                <w:rFonts w:ascii="Garamond" w:hAnsi="Garamond"/>
                <w:sz w:val="16"/>
                <w:szCs w:val="16"/>
              </w:rPr>
              <w:t>Uwagi</w:t>
            </w:r>
          </w:p>
          <w:p w:rsidR="00C371FF" w:rsidRPr="001814FD" w:rsidRDefault="00C371FF" w:rsidP="003C4819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C371FF" w:rsidRPr="001814FD" w:rsidTr="003C4819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0F650A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285C43" w:rsidP="003C4819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200/8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285C43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C371FF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285C43">
              <w:rPr>
                <w:rFonts w:ascii="Garamond" w:hAnsi="Garamond"/>
                <w:sz w:val="20"/>
                <w:szCs w:val="20"/>
              </w:rPr>
              <w:t>Bohaterów</w:t>
            </w:r>
          </w:p>
          <w:p w:rsidR="00C371FF" w:rsidRPr="001814FD" w:rsidRDefault="00C371FF" w:rsidP="00285C43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1814FD">
              <w:rPr>
                <w:rFonts w:ascii="Garamond" w:hAnsi="Garamond"/>
                <w:sz w:val="20"/>
                <w:szCs w:val="20"/>
              </w:rPr>
              <w:t xml:space="preserve">obręb </w:t>
            </w:r>
            <w:r w:rsidR="00285C43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285C43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32.2</w:t>
            </w:r>
            <w:r w:rsidR="00C371FF" w:rsidRPr="001814F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1FF" w:rsidRPr="001814FD" w:rsidRDefault="00285C43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3.220</w:t>
            </w:r>
            <w:r w:rsidR="00C371FF" w:rsidRPr="001814FD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285C43" w:rsidP="003C481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--------------</w:t>
            </w:r>
            <w:r w:rsidR="00C371FF" w:rsidRPr="001814F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FF" w:rsidRPr="001814FD" w:rsidRDefault="00C371FF" w:rsidP="00152A8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Działka zabudowana jednokondygnacyjnym budynkiem </w:t>
            </w:r>
            <w:r w:rsidR="00EC16C8">
              <w:rPr>
                <w:rFonts w:ascii="Garamond" w:hAnsi="Garamond"/>
                <w:b w:val="0"/>
                <w:sz w:val="16"/>
                <w:szCs w:val="16"/>
              </w:rPr>
              <w:t>nieczynnej</w:t>
            </w:r>
            <w:r w:rsidR="00152A86">
              <w:rPr>
                <w:rFonts w:ascii="Garamond" w:hAnsi="Garamond"/>
                <w:b w:val="0"/>
                <w:sz w:val="16"/>
                <w:szCs w:val="16"/>
              </w:rPr>
              <w:t xml:space="preserve"> od kilku lat kotłowni </w:t>
            </w:r>
            <w:r w:rsidR="008E0DE1">
              <w:rPr>
                <w:rFonts w:ascii="Garamond" w:hAnsi="Garamond"/>
                <w:b w:val="0"/>
                <w:sz w:val="16"/>
                <w:szCs w:val="16"/>
              </w:rPr>
              <w:t>(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kubatura budynku </w:t>
            </w:r>
            <w:r w:rsidR="000F1F9F">
              <w:rPr>
                <w:rFonts w:ascii="Garamond" w:hAnsi="Garamond"/>
                <w:b w:val="0"/>
                <w:sz w:val="16"/>
                <w:szCs w:val="16"/>
              </w:rPr>
              <w:t>382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m³, powierzchnia użytkowa </w:t>
            </w:r>
            <w:r w:rsidR="000F1F9F">
              <w:rPr>
                <w:rFonts w:ascii="Garamond" w:hAnsi="Garamond"/>
                <w:b w:val="0"/>
                <w:sz w:val="16"/>
                <w:szCs w:val="16"/>
              </w:rPr>
              <w:t>212,5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>0 m²).</w:t>
            </w:r>
            <w:r w:rsidR="00B1668D">
              <w:rPr>
                <w:rFonts w:ascii="Garamond" w:hAnsi="Garamond"/>
                <w:b w:val="0"/>
                <w:sz w:val="16"/>
                <w:szCs w:val="16"/>
              </w:rPr>
              <w:t xml:space="preserve"> Budynek w złym stanie technicznym.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252683">
              <w:rPr>
                <w:rFonts w:ascii="Garamond" w:hAnsi="Garamond"/>
                <w:b w:val="0"/>
                <w:sz w:val="16"/>
                <w:szCs w:val="16"/>
              </w:rPr>
              <w:t>Teren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 cz</w:t>
            </w:r>
            <w:r w:rsidR="000F1F9F">
              <w:rPr>
                <w:rFonts w:ascii="Garamond" w:hAnsi="Garamond"/>
                <w:b w:val="0"/>
                <w:sz w:val="16"/>
                <w:szCs w:val="16"/>
              </w:rPr>
              <w:t xml:space="preserve">ęściowo utwardzony i ogrodzony. </w:t>
            </w:r>
            <w:r w:rsidR="00252683">
              <w:rPr>
                <w:rFonts w:ascii="Garamond" w:hAnsi="Garamond"/>
                <w:b w:val="0"/>
                <w:sz w:val="16"/>
                <w:szCs w:val="16"/>
              </w:rPr>
              <w:t>N</w:t>
            </w:r>
            <w:r w:rsidR="00152A86">
              <w:rPr>
                <w:rFonts w:ascii="Garamond" w:hAnsi="Garamond"/>
                <w:b w:val="0"/>
                <w:sz w:val="16"/>
                <w:szCs w:val="16"/>
              </w:rPr>
              <w:t>ieruchomość położona</w:t>
            </w:r>
            <w:r w:rsidR="000F1F9F">
              <w:rPr>
                <w:rFonts w:ascii="Garamond" w:hAnsi="Garamond"/>
                <w:b w:val="0"/>
                <w:sz w:val="16"/>
                <w:szCs w:val="16"/>
              </w:rPr>
              <w:t xml:space="preserve"> w strefie oddziaływania zespołu urbanistyczno-krajobrazowego miasta Gubina, wpisanego do rejestru zabytków – wszelkie prace o charakterze urbanistycznym w tej strefie wymagają uzgodnienia z Wojewódzkim Konserwatorem Zabytków.</w:t>
            </w:r>
            <w:r w:rsidR="00B1668D">
              <w:rPr>
                <w:rFonts w:ascii="Garamond" w:hAnsi="Garamond"/>
                <w:b w:val="0"/>
                <w:sz w:val="16"/>
                <w:szCs w:val="16"/>
              </w:rPr>
              <w:t xml:space="preserve"> Dla przedmiotowego terenu brak jest miejscowego planu zagospodarowania przestrzennego. Zagospodarowanie działki może zostać określone wyłącznie w drodze decyzji o warunkach zabudowy.</w:t>
            </w:r>
            <w:r w:rsidR="00252683">
              <w:rPr>
                <w:rFonts w:ascii="Garamond" w:hAnsi="Garamond"/>
                <w:b w:val="0"/>
                <w:sz w:val="16"/>
                <w:szCs w:val="16"/>
              </w:rPr>
              <w:t xml:space="preserve"> Istnieje możliwość udostępnienia nieruchomości do oględzin po skontaktowaniu się z pracownikiem Urzędu pod nr tel. 68 4558 141.</w:t>
            </w:r>
          </w:p>
        </w:tc>
      </w:tr>
    </w:tbl>
    <w:p w:rsidR="00C371FF" w:rsidRPr="001814FD" w:rsidRDefault="00C371FF" w:rsidP="00C371FF">
      <w:pPr>
        <w:pStyle w:val="Tekstpodstawowy"/>
        <w:jc w:val="both"/>
        <w:rPr>
          <w:rFonts w:ascii="Garamond" w:hAnsi="Garamond"/>
        </w:rPr>
      </w:pPr>
    </w:p>
    <w:p w:rsidR="00C371FF" w:rsidRDefault="00C371FF" w:rsidP="00C371FF">
      <w:pPr>
        <w:pStyle w:val="Tekstpodstawowy"/>
        <w:jc w:val="both"/>
      </w:pP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Nieruchomości stanowią własność Gminy Gubin o statusie miejskim.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Przetarg odbędzie się dnia </w:t>
      </w:r>
      <w:r w:rsidR="00285C43">
        <w:rPr>
          <w:rFonts w:ascii="Garamond" w:hAnsi="Garamond"/>
          <w:bCs w:val="0"/>
          <w:sz w:val="22"/>
          <w:szCs w:val="22"/>
          <w:u w:val="single"/>
        </w:rPr>
        <w:t>20 lutego 2015</w:t>
      </w:r>
      <w:r w:rsidRPr="002023FD">
        <w:rPr>
          <w:rFonts w:ascii="Garamond" w:hAnsi="Garamond"/>
          <w:bCs w:val="0"/>
          <w:sz w:val="22"/>
          <w:szCs w:val="22"/>
          <w:u w:val="single"/>
        </w:rPr>
        <w:t xml:space="preserve"> </w:t>
      </w:r>
      <w:r w:rsidRPr="002023FD">
        <w:rPr>
          <w:rFonts w:ascii="Garamond" w:hAnsi="Garamond"/>
          <w:sz w:val="22"/>
          <w:szCs w:val="22"/>
          <w:u w:val="single"/>
        </w:rPr>
        <w:t>r. o godz. 11.00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2023FD">
        <w:rPr>
          <w:rFonts w:ascii="Garamond" w:hAnsi="Garamond"/>
          <w:sz w:val="22"/>
          <w:szCs w:val="22"/>
        </w:rPr>
        <w:t>w sali narad Urzędu Miejskiego w Gubinie ul. Piastowska 24.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Wadium w pieniądzu, w wysokości 10% ceny wywoławczej, należy wpłacić najpóźniej</w:t>
      </w:r>
      <w:r w:rsidRPr="002023FD">
        <w:rPr>
          <w:rFonts w:ascii="Garamond" w:hAnsi="Garamond"/>
          <w:sz w:val="22"/>
          <w:szCs w:val="22"/>
        </w:rPr>
        <w:t xml:space="preserve"> </w:t>
      </w:r>
      <w:r w:rsidRPr="002023FD">
        <w:rPr>
          <w:rFonts w:ascii="Garamond" w:hAnsi="Garamond"/>
          <w:sz w:val="22"/>
          <w:szCs w:val="22"/>
          <w:u w:val="single"/>
        </w:rPr>
        <w:t xml:space="preserve">do dnia </w:t>
      </w:r>
      <w:r w:rsidR="00285C43">
        <w:rPr>
          <w:rFonts w:ascii="Garamond" w:hAnsi="Garamond"/>
          <w:sz w:val="22"/>
          <w:szCs w:val="22"/>
          <w:u w:val="single"/>
        </w:rPr>
        <w:t>17 lutego 2015</w:t>
      </w:r>
      <w:r w:rsidRPr="002023FD">
        <w:rPr>
          <w:rFonts w:ascii="Garamond" w:hAnsi="Garamond"/>
          <w:sz w:val="22"/>
          <w:szCs w:val="22"/>
          <w:u w:val="single"/>
        </w:rPr>
        <w:t xml:space="preserve"> r.</w:t>
      </w:r>
      <w:r w:rsidRPr="002023FD">
        <w:rPr>
          <w:rFonts w:ascii="Garamond" w:hAnsi="Garamond"/>
          <w:sz w:val="22"/>
          <w:szCs w:val="22"/>
        </w:rPr>
        <w:t xml:space="preserve"> 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na konto </w:t>
      </w:r>
      <w:r w:rsidRPr="002023FD">
        <w:rPr>
          <w:rFonts w:ascii="Garamond" w:hAnsi="Garamond"/>
          <w:b w:val="0"/>
          <w:bCs w:val="0"/>
          <w:sz w:val="22"/>
          <w:szCs w:val="22"/>
          <w:u w:val="single"/>
        </w:rPr>
        <w:t>PKO BP S.A. o/Zielona Góra nr  131020 5402 0000 0502 0027 8747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(w tytule wpłaty wskazać nieruchomość, której dotyczy).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Cs w:val="0"/>
          <w:sz w:val="22"/>
          <w:szCs w:val="22"/>
          <w:u w:val="single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2023FD">
        <w:rPr>
          <w:rFonts w:ascii="Garamond" w:hAnsi="Garamond"/>
          <w:bCs w:val="0"/>
          <w:sz w:val="22"/>
          <w:szCs w:val="22"/>
        </w:rPr>
        <w:t xml:space="preserve">. </w:t>
      </w:r>
      <w:r w:rsidRPr="002023FD">
        <w:rPr>
          <w:rFonts w:ascii="Garamond" w:hAnsi="Garamond"/>
          <w:bCs w:val="0"/>
          <w:sz w:val="22"/>
          <w:szCs w:val="22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ED7990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Nabywca nieruchomości przejmuje wraz z gruntem obowiązek usunięcia z terenu wszystkich bezumownych użytkowników.</w:t>
      </w:r>
    </w:p>
    <w:p w:rsidR="00F51E3F" w:rsidRPr="002023FD" w:rsidRDefault="00F51E3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Nabywca na własny koszt zleci uprawnionym podmiotom odtworzenie granic nieruchomości.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Przetarg przeprowadzi komisja w składzie wyznaczonym w § 1 Zarządzenia nr I/2010 Burmistrza Miasta Gubina z dnia 5 stycznia 2010 r.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lastRenderedPageBreak/>
        <w:t xml:space="preserve">Koszty przygotowania dokumentacji, sporządzenia umowy notarialnej i opłaty sądowe w całości ponosi nabywca.  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Do ceny nieruchomości zostanie zastosowana stawka podatku od towarów i usług zgodnie z obowiązującymi przepisami na dzień transakcji.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  <w:u w:val="single"/>
        </w:rPr>
      </w:pPr>
      <w:r w:rsidRPr="002023FD">
        <w:rPr>
          <w:rStyle w:val="Pogrubienie"/>
          <w:rFonts w:ascii="Garamond" w:hAnsi="Garamond"/>
          <w:b/>
          <w:sz w:val="22"/>
          <w:szCs w:val="22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Cs w:val="0"/>
          <w:sz w:val="22"/>
          <w:szCs w:val="22"/>
        </w:rPr>
        <w:t>Osoby uczestniczące w przetargu zobowiązane są okazać komisji przetargowej dowód wpłaty wadium oraz: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- w przypadku osoby fizycznej: dokument potwierdzający tożsamość uczestnika przetargu (dowód osobisty, paszport lub prawo jazdy),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371FF" w:rsidRPr="002023FD" w:rsidRDefault="00C371FF" w:rsidP="00C371FF">
      <w:pPr>
        <w:pStyle w:val="NormalnyWeb"/>
        <w:spacing w:before="0" w:beforeAutospacing="0" w:after="0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371FF" w:rsidRPr="002023FD" w:rsidRDefault="00C371FF" w:rsidP="00C371FF">
      <w:pPr>
        <w:pStyle w:val="NormalnyWeb"/>
        <w:spacing w:before="0" w:beforeAutospacing="0" w:after="0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371FF" w:rsidRPr="002023FD" w:rsidRDefault="00C371FF" w:rsidP="00C371FF">
      <w:pPr>
        <w:pStyle w:val="NormalnyWeb"/>
        <w:spacing w:before="0" w:beforeAutospacing="0" w:after="0"/>
        <w:ind w:left="-993" w:right="-740"/>
        <w:jc w:val="both"/>
        <w:rPr>
          <w:rFonts w:ascii="Garamond" w:hAnsi="Garamond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sz w:val="22"/>
          <w:szCs w:val="22"/>
        </w:rPr>
        <w:t xml:space="preserve">- </w:t>
      </w:r>
      <w:r w:rsidRPr="002023FD">
        <w:rPr>
          <w:rFonts w:ascii="Garamond" w:hAnsi="Garamond"/>
          <w:b w:val="0"/>
          <w:bCs w:val="0"/>
          <w:sz w:val="22"/>
          <w:szCs w:val="22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Niedotrzymanie terminu zawarcia umowy notarialnej bez usprawiedliwienia przez uczestnika, który przetarg wygra, powoduje przepadek wadium a przetarg czyni niebyłym.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Zbycie nieruchomości następuje na podstawie przepisów ustawy z dnia 21 sierpnia 1997 r. o gospodarce nieruchomościami (</w:t>
      </w:r>
      <w:proofErr w:type="spellStart"/>
      <w:r w:rsidRPr="002023FD">
        <w:rPr>
          <w:rFonts w:ascii="Garamond" w:hAnsi="Garamond"/>
          <w:b w:val="0"/>
          <w:bCs w:val="0"/>
          <w:sz w:val="22"/>
          <w:szCs w:val="22"/>
        </w:rPr>
        <w:t>t.j</w:t>
      </w:r>
      <w:proofErr w:type="spellEnd"/>
      <w:r w:rsidRPr="002023FD">
        <w:rPr>
          <w:rFonts w:ascii="Garamond" w:hAnsi="Garamond"/>
          <w:b w:val="0"/>
          <w:bCs w:val="0"/>
          <w:sz w:val="22"/>
          <w:szCs w:val="22"/>
        </w:rPr>
        <w:t xml:space="preserve">. Dz. U. z 2014 r., poz. 518 z </w:t>
      </w:r>
      <w:proofErr w:type="spellStart"/>
      <w:r w:rsidRPr="002023FD">
        <w:rPr>
          <w:rFonts w:ascii="Garamond" w:hAnsi="Garamond"/>
          <w:b w:val="0"/>
          <w:bCs w:val="0"/>
          <w:sz w:val="22"/>
          <w:szCs w:val="22"/>
        </w:rPr>
        <w:t>późn</w:t>
      </w:r>
      <w:proofErr w:type="spellEnd"/>
      <w:r w:rsidRPr="002023FD">
        <w:rPr>
          <w:rFonts w:ascii="Garamond" w:hAnsi="Garamond"/>
          <w:b w:val="0"/>
          <w:bCs w:val="0"/>
          <w:sz w:val="22"/>
          <w:szCs w:val="22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2023FD">
        <w:rPr>
          <w:rFonts w:ascii="Garamond" w:hAnsi="Garamond"/>
          <w:b w:val="0"/>
          <w:bCs w:val="0"/>
          <w:sz w:val="22"/>
          <w:szCs w:val="22"/>
        </w:rPr>
        <w:t>późn</w:t>
      </w:r>
      <w:proofErr w:type="spellEnd"/>
      <w:r w:rsidRPr="002023FD">
        <w:rPr>
          <w:rFonts w:ascii="Garamond" w:hAnsi="Garamond"/>
          <w:b w:val="0"/>
          <w:bCs w:val="0"/>
          <w:sz w:val="22"/>
          <w:szCs w:val="22"/>
        </w:rPr>
        <w:t>. zm.).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>Ogłaszający ma prawo do odwołania ogłoszonego przetargu w formie właściwej dla jego ogłoszenia.</w:t>
      </w:r>
    </w:p>
    <w:p w:rsidR="00C371FF" w:rsidRPr="002023FD" w:rsidRDefault="00C371FF" w:rsidP="00C371FF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2023FD">
        <w:rPr>
          <w:rFonts w:ascii="Garamond" w:hAnsi="Garamond"/>
          <w:b w:val="0"/>
          <w:bCs w:val="0"/>
          <w:sz w:val="22"/>
          <w:szCs w:val="22"/>
        </w:rPr>
        <w:t xml:space="preserve">Ogłoszenie podaje się do publicznej wiadomości na okres jednego miesiąca, począwszy od dnia </w:t>
      </w:r>
      <w:r w:rsidR="00285C43">
        <w:rPr>
          <w:rFonts w:ascii="Garamond" w:hAnsi="Garamond"/>
          <w:b w:val="0"/>
          <w:bCs w:val="0"/>
          <w:sz w:val="22"/>
          <w:szCs w:val="22"/>
        </w:rPr>
        <w:t>16 stycznia 2015</w:t>
      </w:r>
      <w:r w:rsidRPr="002023FD">
        <w:rPr>
          <w:rFonts w:ascii="Garamond" w:hAnsi="Garamond"/>
          <w:b w:val="0"/>
          <w:bCs w:val="0"/>
          <w:sz w:val="22"/>
          <w:szCs w:val="22"/>
        </w:rPr>
        <w:t xml:space="preserve"> r.</w:t>
      </w:r>
    </w:p>
    <w:p w:rsidR="00C371FF" w:rsidRPr="002023FD" w:rsidRDefault="00C371FF" w:rsidP="00C371FF">
      <w:pPr>
        <w:ind w:left="-993" w:right="-740"/>
        <w:jc w:val="both"/>
        <w:rPr>
          <w:rFonts w:ascii="Garamond" w:hAnsi="Garamond"/>
        </w:rPr>
      </w:pPr>
      <w:r w:rsidRPr="002023FD">
        <w:rPr>
          <w:rFonts w:ascii="Garamond" w:hAnsi="Garamond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371FF" w:rsidRPr="001814FD" w:rsidRDefault="00C371FF" w:rsidP="00C371FF">
      <w:pPr>
        <w:pStyle w:val="Tekstpodstawowy"/>
        <w:jc w:val="both"/>
        <w:rPr>
          <w:rFonts w:ascii="Garamond" w:hAnsi="Garamond"/>
        </w:rPr>
      </w:pPr>
    </w:p>
    <w:p w:rsidR="0025699A" w:rsidRDefault="0025699A"/>
    <w:sectPr w:rsidR="0025699A" w:rsidSect="006A48FB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1C"/>
    <w:rsid w:val="000F1F9F"/>
    <w:rsid w:val="000F650A"/>
    <w:rsid w:val="00152A86"/>
    <w:rsid w:val="002023FD"/>
    <w:rsid w:val="00252683"/>
    <w:rsid w:val="0025699A"/>
    <w:rsid w:val="00285C43"/>
    <w:rsid w:val="0031061C"/>
    <w:rsid w:val="00335E1A"/>
    <w:rsid w:val="005F37FA"/>
    <w:rsid w:val="006A48FB"/>
    <w:rsid w:val="006D068E"/>
    <w:rsid w:val="00865056"/>
    <w:rsid w:val="008E0DE1"/>
    <w:rsid w:val="00B1668D"/>
    <w:rsid w:val="00C371FF"/>
    <w:rsid w:val="00CC4995"/>
    <w:rsid w:val="00D450DB"/>
    <w:rsid w:val="00EC16C8"/>
    <w:rsid w:val="00ED7990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C025-3D7E-4E68-9C88-436F7C4D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C371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1F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71F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371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1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1F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71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9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2015-01-09T11:22:00Z</cp:lastPrinted>
  <dcterms:created xsi:type="dcterms:W3CDTF">2014-10-24T10:25:00Z</dcterms:created>
  <dcterms:modified xsi:type="dcterms:W3CDTF">2015-01-09T11:25:00Z</dcterms:modified>
</cp:coreProperties>
</file>