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C5" w:rsidRPr="00BA62C5" w:rsidRDefault="00BA62C5" w:rsidP="00E719B5">
      <w:pPr>
        <w:spacing w:after="200" w:line="276" w:lineRule="auto"/>
        <w:jc w:val="center"/>
        <w:rPr>
          <w:rFonts w:ascii="Garamond" w:eastAsia="Times New Roman" w:hAnsi="Garamond" w:cs="Times New Roman"/>
          <w:sz w:val="48"/>
          <w:szCs w:val="48"/>
          <w:lang w:eastAsia="pl-PL"/>
        </w:rPr>
      </w:pPr>
      <w:r w:rsidRPr="00BA62C5">
        <w:rPr>
          <w:rFonts w:ascii="Calibri" w:eastAsia="Times New Roman" w:hAnsi="Calibri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89A7F" wp14:editId="026BCCA3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162050" cy="10858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C5" w:rsidRPr="004A5B5D" w:rsidRDefault="00BA62C5" w:rsidP="00BA62C5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 w:rsidRPr="00CC52C3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78E0059" wp14:editId="5DB03352">
                                  <wp:extent cx="990600" cy="79057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9A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5pt;margin-top:.1pt;width:91.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">
                <v:textbox>
                  <w:txbxContent>
                    <w:p w:rsidR="00BA62C5" w:rsidRPr="004A5B5D" w:rsidRDefault="00BA62C5" w:rsidP="00BA62C5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 w:rsidRPr="00CC52C3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78E0059" wp14:editId="5DB03352">
                            <wp:extent cx="990600" cy="79057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62C5">
        <w:rPr>
          <w:rFonts w:ascii="Garamond" w:eastAsia="Times New Roman" w:hAnsi="Garamond" w:cs="Times New Roman"/>
          <w:b/>
          <w:sz w:val="56"/>
          <w:szCs w:val="56"/>
          <w:lang w:eastAsia="pl-PL"/>
        </w:rPr>
        <w:t>BURMISTRZ MIASTA GUBINA</w:t>
      </w:r>
    </w:p>
    <w:p w:rsidR="00BA62C5" w:rsidRPr="00BA62C5" w:rsidRDefault="00BA62C5" w:rsidP="00E719B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sz w:val="40"/>
          <w:szCs w:val="40"/>
          <w:lang w:val="x-none" w:eastAsia="pl-PL"/>
        </w:rPr>
        <w:t>OGŁASZA</w:t>
      </w:r>
    </w:p>
    <w:p w:rsidR="00BA62C5" w:rsidRPr="00BA62C5" w:rsidRDefault="00BA62C5" w:rsidP="00E719B5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BA62C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 przetarg ustny nieograniczony</w:t>
      </w:r>
    </w:p>
    <w:p w:rsidR="00BA62C5" w:rsidRPr="00BA62C5" w:rsidRDefault="00BA62C5" w:rsidP="00E719B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 </w:t>
      </w:r>
      <w:r w:rsidR="00F22FC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nieruchomości gruntowej z przeznaczeniem pod budownictwo mieszkaniowe.</w:t>
      </w: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Łąkowa</w:t>
            </w:r>
          </w:p>
          <w:p w:rsidR="00BA62C5" w:rsidRPr="00BA62C5" w:rsidRDefault="00BA62C5" w:rsidP="00F22F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D366EA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57.</w:t>
            </w:r>
            <w:bookmarkStart w:id="0" w:name="_GoBack"/>
            <w:bookmarkEnd w:id="0"/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75C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F22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5.700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D677E5" w:rsidP="00D677E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położona we wschodniej części miasta, w sąsiedztwie zabudowy mieszkaniowej w granicach projektowanego kompleksu zabudowy kameralnego osiedla domów jednorodzinnych. Na dzień oględzin dojazd drogą</w:t>
            </w:r>
            <w:r w:rsidR="0025491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nieutwardzoną – ul. Łąkowa. Teren działki niezagospodarowany i nieogrodzony, w granicach słup energetyczny. </w:t>
            </w:r>
            <w:r w:rsidR="00F22FC4" w:rsidRPr="00BA62C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Pierwsza opłata 25% kwoty wylicytowanej, opłaty roczne 1% płatne do 31 marca każdego roku, aktualizowane nie częściej niż raz na trzy lata.</w:t>
            </w:r>
            <w:r w:rsidR="00F22FC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22FC4">
              <w:rPr>
                <w:rFonts w:ascii="Garamond" w:hAnsi="Garamond"/>
                <w:sz w:val="16"/>
                <w:szCs w:val="16"/>
              </w:rPr>
              <w:t>Decyzja o warunkach zabudowy nr GB.6730.</w:t>
            </w:r>
            <w:r>
              <w:rPr>
                <w:rFonts w:ascii="Garamond" w:hAnsi="Garamond"/>
                <w:sz w:val="16"/>
                <w:szCs w:val="16"/>
              </w:rPr>
              <w:t>105</w:t>
            </w:r>
            <w:r w:rsidR="00F22FC4">
              <w:rPr>
                <w:rFonts w:ascii="Garamond" w:hAnsi="Garamond"/>
                <w:sz w:val="16"/>
                <w:szCs w:val="16"/>
              </w:rPr>
              <w:t xml:space="preserve">.2014.W z dnia </w:t>
            </w:r>
            <w:r>
              <w:rPr>
                <w:rFonts w:ascii="Garamond" w:hAnsi="Garamond"/>
                <w:sz w:val="16"/>
                <w:szCs w:val="16"/>
              </w:rPr>
              <w:t>16.12.</w:t>
            </w:r>
            <w:r w:rsidR="00F22FC4">
              <w:rPr>
                <w:rFonts w:ascii="Garamond" w:hAnsi="Garamond"/>
                <w:sz w:val="16"/>
                <w:szCs w:val="16"/>
              </w:rPr>
              <w:t>.2014 r.</w:t>
            </w:r>
            <w:r w:rsidR="00254911">
              <w:rPr>
                <w:rFonts w:ascii="Garamond" w:hAnsi="Garamond"/>
                <w:sz w:val="16"/>
                <w:szCs w:val="16"/>
              </w:rPr>
              <w:t xml:space="preserve"> Uzyskano wstępne warunki techniczne</w:t>
            </w:r>
            <w:r w:rsidR="00EE2136">
              <w:rPr>
                <w:rFonts w:ascii="Garamond" w:hAnsi="Garamond"/>
                <w:sz w:val="16"/>
                <w:szCs w:val="16"/>
              </w:rPr>
              <w:t xml:space="preserve"> dotyczące uzbrojenia terenu w zaopatrzenie w wodę i odbiór ścieków.</w:t>
            </w:r>
          </w:p>
        </w:tc>
      </w:tr>
      <w:tr w:rsidR="00E719B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Jana Sobieskiego</w:t>
            </w:r>
          </w:p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obręb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68.400</w:t>
            </w: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6.840</w:t>
            </w: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B5" w:rsidRPr="00BA62C5" w:rsidRDefault="00E719B5" w:rsidP="00E719B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8C7F57">
              <w:rPr>
                <w:rFonts w:ascii="Garamond" w:hAnsi="Garamond"/>
                <w:sz w:val="16"/>
                <w:szCs w:val="16"/>
              </w:rPr>
              <w:t>Wydana decyzja o warunkach zabudowy nr GB.6730.80.2011.W z dnia 04.11.2011 r. określająca warunki zabudowy pod budownictwo mieszkaniowe</w:t>
            </w:r>
            <w:r>
              <w:rPr>
                <w:rFonts w:ascii="Garamond" w:hAnsi="Garamond"/>
                <w:sz w:val="16"/>
                <w:szCs w:val="16"/>
              </w:rPr>
              <w:t xml:space="preserve">. Teren działki niezagospodarowany, ogrodzony wzdłuż granicy północnej i południowej. Kształt działki regularny. Na dzień oględzin dojazd drogą nieutwardzoną – ul. Jana Sobieskiego. </w:t>
            </w:r>
            <w:r w:rsidRPr="008C7F57">
              <w:rPr>
                <w:rFonts w:ascii="Garamond" w:hAnsi="Garamond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</w:tr>
    </w:tbl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A62C5" w:rsidRPr="00BA62C5" w:rsidRDefault="00BA62C5" w:rsidP="00BA62C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BA62C5" w:rsidRPr="00BA62C5" w:rsidRDefault="00BA62C5" w:rsidP="00E719B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F22FC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BA62C5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gruntowych z przeznaczeniem pod budownictwo mieszkaniowe.</w:t>
      </w: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BA62C5" w:rsidRPr="00BA62C5" w:rsidRDefault="00BA62C5" w:rsidP="00BA62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719B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32/7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EE213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Łąkowa</w:t>
            </w:r>
          </w:p>
          <w:p w:rsidR="00BA62C5" w:rsidRPr="00BA62C5" w:rsidRDefault="00BA62C5" w:rsidP="00EE21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EE213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53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5.3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254911" w:rsidP="00F22F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położona we wschodniej części miasta, w sąsiedztwie zabudowy mieszkaniowej w granicach projektowanego kompleksu zabudowy kameralnego osiedla domów jednorodzinnych. Na dzień oględzin dojazd drogą nieutwardzoną – ul. Łąkowa. Teren działki niezagospodarowany i nieogrodzony, w granicach słup energetyczny.</w:t>
            </w:r>
            <w:r w:rsidR="00EE213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E2136">
              <w:rPr>
                <w:rFonts w:ascii="Garamond" w:hAnsi="Garamond"/>
                <w:sz w:val="16"/>
                <w:szCs w:val="16"/>
              </w:rPr>
              <w:t>Decyzja o warunkach zabudowy nr GB.6730.105.2014.W z dnia 16.12..2014 r. Uzyskano wstępne warunki techniczne dotyczące uzbrojenia terenu w zaopatrzenie w wodę i odbiór ścieków.</w:t>
            </w:r>
          </w:p>
        </w:tc>
      </w:tr>
      <w:tr w:rsidR="00BA62C5" w:rsidRPr="00BA62C5" w:rsidTr="00D92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719B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18/12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BA62C5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E719B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Rolna</w:t>
            </w:r>
          </w:p>
          <w:p w:rsidR="00BA62C5" w:rsidRPr="00BA62C5" w:rsidRDefault="00BA62C5" w:rsidP="00E71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 w:rsidR="00E719B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51.900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C5" w:rsidRPr="00BA62C5" w:rsidRDefault="00EE2136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5.19</w:t>
            </w:r>
            <w:r w:rsidR="00BA62C5" w:rsidRPr="00BA62C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F22FC4" w:rsidP="00BA62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C5" w:rsidRPr="00BA62C5" w:rsidRDefault="00EE2136" w:rsidP="00EE213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położona we wschodniej części miasta, w sąsiedztwie zabudowy mieszkaniowej w granicach projektowanego kompleksu zabudowy kameralnego osiedla domów jednorodzinnych. Na dzień oględzin dojazd drogą nieutwardzoną – ul. Rolna. Kształt działki nieregularny, z ograniczeniami w możliwości zabudowy – część działki wyłączona z zabudowy (dojazd do ul. Rolnej). </w:t>
            </w:r>
            <w:r>
              <w:rPr>
                <w:rFonts w:ascii="Garamond" w:hAnsi="Garamond"/>
                <w:sz w:val="16"/>
                <w:szCs w:val="16"/>
              </w:rPr>
              <w:t>Decyzja o warunkach zabudowy nr GB.6730.127.2014.W z dnia 14.01.2015 r. Uzyskano wstępne warunki techniczne dotyczące uzbrojenia terenu w zaopatrzenie w wodę i odbiór ścieków.</w:t>
            </w:r>
          </w:p>
        </w:tc>
      </w:tr>
    </w:tbl>
    <w:p w:rsidR="00BA62C5" w:rsidRPr="00BA62C5" w:rsidRDefault="00BA62C5" w:rsidP="00BA62C5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F22FC4" w:rsidRPr="00BA62C5" w:rsidRDefault="00F22FC4" w:rsidP="00F22FC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p w:rsidR="00F22FC4" w:rsidRDefault="00F22FC4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>Nieruchomości stanowią własność Gminy Gubin o statusie miejskim.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u w:val="single"/>
          <w:lang w:eastAsia="pl-PL"/>
        </w:rPr>
        <w:t>24 września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2015 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r. o godz. 11.00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21 września</w:t>
      </w:r>
      <w:r w:rsidRPr="00BA62C5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2015 r.</w:t>
      </w: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BA62C5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A62C5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A62C5" w:rsidRPr="00BA62C5" w:rsidRDefault="00BA62C5" w:rsidP="00BA62C5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sz w:val="24"/>
          <w:szCs w:val="24"/>
          <w:u w:val="single"/>
          <w:lang w:val="x-none" w:eastAsia="pl-PL"/>
        </w:rPr>
        <w:t>Dotyczy nieruchomości oddawanej w użytkowanie wieczyste: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BA62C5">
        <w:rPr>
          <w:rFonts w:ascii="Garamond" w:eastAsia="Times New Roman" w:hAnsi="Garamond" w:cs="Times New Roman"/>
          <w:sz w:val="24"/>
          <w:szCs w:val="24"/>
          <w:lang w:val="x-none"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lastRenderedPageBreak/>
        <w:t>- w przypadku osoby fizycznej: dokument potwierdzający tożsamość uczestnika przetargu (dowód osobisty, paszport lub prawo jazdy),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BA62C5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(t.j. Dz. U. z 201</w:t>
      </w:r>
      <w:r>
        <w:rPr>
          <w:rFonts w:ascii="Garamond" w:eastAsia="Times New Roman" w:hAnsi="Garamond" w:cs="Times New Roman"/>
          <w:lang w:eastAsia="pl-PL"/>
        </w:rPr>
        <w:t>5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782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z późn.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BA62C5" w:rsidRPr="00BA62C5" w:rsidRDefault="00BA62C5" w:rsidP="00BA62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BA62C5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12 sierpnia</w:t>
      </w:r>
      <w:r w:rsidRPr="00BA62C5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BA62C5" w:rsidRPr="00BA62C5" w:rsidRDefault="00BA62C5" w:rsidP="00BA62C5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BA62C5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BA62C5" w:rsidRPr="00BA62C5" w:rsidSect="00E719B5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E"/>
    <w:rsid w:val="00254911"/>
    <w:rsid w:val="00645A6D"/>
    <w:rsid w:val="00875C74"/>
    <w:rsid w:val="00952A8E"/>
    <w:rsid w:val="00B4312D"/>
    <w:rsid w:val="00BA62C5"/>
    <w:rsid w:val="00BE5089"/>
    <w:rsid w:val="00D366EA"/>
    <w:rsid w:val="00D677E5"/>
    <w:rsid w:val="00E719B5"/>
    <w:rsid w:val="00EE2136"/>
    <w:rsid w:val="00F14A54"/>
    <w:rsid w:val="00F22FC4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7659-FE42-43A6-BE2E-B5868AC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F22F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FC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2015-08-04T11:46:00Z</cp:lastPrinted>
  <dcterms:created xsi:type="dcterms:W3CDTF">2015-08-04T07:35:00Z</dcterms:created>
  <dcterms:modified xsi:type="dcterms:W3CDTF">2015-08-27T07:56:00Z</dcterms:modified>
</cp:coreProperties>
</file>