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996D0F" w:rsidTr="00C646FE">
        <w:trPr>
          <w:trHeight w:val="1977"/>
        </w:trPr>
        <w:tc>
          <w:tcPr>
            <w:tcW w:w="3490" w:type="dxa"/>
          </w:tcPr>
          <w:p w:rsidR="00996D0F" w:rsidRDefault="00996D0F" w:rsidP="00C646FE">
            <w:r>
              <w:rPr>
                <w:noProof/>
              </w:rPr>
              <w:drawing>
                <wp:inline distT="0" distB="0" distL="0" distR="0">
                  <wp:extent cx="1066800" cy="1257300"/>
                  <wp:effectExtent l="19050" t="0" r="0" b="0"/>
                  <wp:docPr id="2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996D0F" w:rsidRDefault="00996D0F" w:rsidP="00C646FE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</w:t>
            </w:r>
            <w:r w:rsidR="00FD034A">
              <w:rPr>
                <w:rFonts w:ascii="Arial" w:hAnsi="Arial" w:cs="Arial"/>
                <w:b/>
                <w:bCs/>
                <w:sz w:val="32"/>
              </w:rPr>
              <w:t xml:space="preserve"> 31/2009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996D0F" w:rsidRDefault="00996D0F" w:rsidP="00C646FE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996D0F" w:rsidRDefault="00996D0F" w:rsidP="00C646FE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</w:t>
            </w:r>
            <w:r w:rsidR="00FD034A">
              <w:rPr>
                <w:rFonts w:ascii="Arial" w:hAnsi="Arial" w:cs="Arial"/>
                <w:b/>
                <w:bCs/>
                <w:sz w:val="32"/>
              </w:rPr>
              <w:t xml:space="preserve"> 27 stycznia 2009 r.</w:t>
            </w:r>
          </w:p>
          <w:p w:rsidR="00996D0F" w:rsidRPr="00820547" w:rsidRDefault="00996D0F" w:rsidP="00C646FE"/>
          <w:p w:rsidR="00996D0F" w:rsidRDefault="00996D0F" w:rsidP="00C646FE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</w:tr>
    </w:tbl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13">
        <w:rPr>
          <w:rFonts w:ascii="Times New Roman" w:hAnsi="Times New Roman" w:cs="Times New Roman"/>
          <w:bCs/>
          <w:sz w:val="24"/>
          <w:szCs w:val="24"/>
        </w:rPr>
        <w:t>w sprawie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: przeznaczenia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do  zbycia  nieruchomości gruntowej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położonej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Gubinie </w:t>
      </w:r>
    </w:p>
    <w:p w:rsidR="00996D0F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przy </w:t>
      </w:r>
      <w:r>
        <w:rPr>
          <w:rFonts w:ascii="Times New Roman" w:hAnsi="Times New Roman" w:cs="Times New Roman"/>
          <w:b/>
          <w:sz w:val="24"/>
          <w:szCs w:val="24"/>
        </w:rPr>
        <w:t>ul.  Łąkowej   w    trybie     przetargowym.</w:t>
      </w: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96D0F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213">
        <w:rPr>
          <w:rFonts w:ascii="Times New Roman" w:hAnsi="Times New Roman" w:cs="Times New Roman"/>
          <w:sz w:val="24"/>
          <w:szCs w:val="24"/>
        </w:rPr>
        <w:t xml:space="preserve"> Na podstawie art. 30 ust. 2 pkt. 3 ustawy z dnia 8 marca 1990 roku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iCs/>
          <w:sz w:val="24"/>
          <w:szCs w:val="24"/>
        </w:rPr>
        <w:t>gminnym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37213">
        <w:rPr>
          <w:rFonts w:ascii="Times New Roman" w:hAnsi="Times New Roman" w:cs="Times New Roman"/>
          <w:sz w:val="24"/>
          <w:szCs w:val="24"/>
        </w:rPr>
        <w:t xml:space="preserve">( Dz. U.  z 2001 r.,  Nr  142 poz.1591 z 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 xml:space="preserve">. zm. ), art.13 ust. 1 i art. 28 ust. 1 ustawy  z dnia 21 sierpnia 1997 roku </w:t>
      </w:r>
      <w:r w:rsidRPr="00637213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637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 xml:space="preserve">. z 2004r. Nr 261, poz.2603 z 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>. zm.)  oraz uchwały nr XVI/195/2008 Rady Miejskiej w Gubinie  z dnia 7 lutego 2008 roku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637213">
        <w:rPr>
          <w:rFonts w:ascii="Times New Roman" w:hAnsi="Times New Roman" w:cs="Times New Roman"/>
          <w:iCs/>
          <w:sz w:val="24"/>
          <w:szCs w:val="24"/>
        </w:rPr>
        <w:t>sprawie określenia zasad nabywania, zbywania i obciążania nieruchomości oraz ich wydzierżawiania lub najmu na czas oznaczony dłuższy niż 3 lata lub na czas nieoznaczony,</w:t>
      </w: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0F" w:rsidRPr="00637213" w:rsidRDefault="00996D0F" w:rsidP="00996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637213">
        <w:rPr>
          <w:rFonts w:ascii="Times New Roman" w:hAnsi="Times New Roman" w:cs="Times New Roman"/>
          <w:sz w:val="24"/>
          <w:szCs w:val="24"/>
        </w:rPr>
        <w:t xml:space="preserve"> Przeznaczam do </w:t>
      </w:r>
      <w:r>
        <w:rPr>
          <w:rFonts w:ascii="Times New Roman" w:hAnsi="Times New Roman" w:cs="Times New Roman"/>
          <w:bCs/>
          <w:sz w:val="24"/>
          <w:szCs w:val="24"/>
        </w:rPr>
        <w:t>sprzedaży</w:t>
      </w:r>
      <w:r w:rsidRPr="00637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sz w:val="24"/>
          <w:szCs w:val="24"/>
        </w:rPr>
        <w:t xml:space="preserve">w trybie przetargu ustnego nieograniczonego nieruchomość gruntową oznaczoną w ewidencji gruntów nr </w:t>
      </w:r>
      <w:r>
        <w:rPr>
          <w:rFonts w:ascii="Times New Roman" w:hAnsi="Times New Roman" w:cs="Times New Roman"/>
          <w:sz w:val="24"/>
          <w:szCs w:val="24"/>
        </w:rPr>
        <w:t>32/3</w:t>
      </w:r>
      <w:r w:rsidRPr="00637213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 xml:space="preserve">5863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położoną przy </w:t>
      </w:r>
      <w:r w:rsidRPr="0063721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Łąkowej</w:t>
      </w:r>
      <w:r w:rsidRPr="00637213">
        <w:rPr>
          <w:rFonts w:ascii="Times New Roman" w:hAnsi="Times New Roman" w:cs="Times New Roman"/>
          <w:sz w:val="24"/>
          <w:szCs w:val="24"/>
        </w:rPr>
        <w:t xml:space="preserve"> w obrębie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37213">
        <w:rPr>
          <w:rFonts w:ascii="Times New Roman" w:hAnsi="Times New Roman" w:cs="Times New Roman"/>
          <w:sz w:val="24"/>
          <w:szCs w:val="24"/>
        </w:rPr>
        <w:t xml:space="preserve"> miasta Gubina z przeznaczeniem pod budownictwo </w:t>
      </w:r>
      <w:r>
        <w:rPr>
          <w:rFonts w:ascii="Times New Roman" w:hAnsi="Times New Roman" w:cs="Times New Roman"/>
          <w:sz w:val="24"/>
          <w:szCs w:val="24"/>
        </w:rPr>
        <w:t>mieszkaniowe.</w:t>
      </w:r>
    </w:p>
    <w:p w:rsidR="00996D0F" w:rsidRPr="00637213" w:rsidRDefault="00996D0F" w:rsidP="00996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D0F" w:rsidRPr="00637213" w:rsidRDefault="00996D0F" w:rsidP="0099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637213">
        <w:rPr>
          <w:rFonts w:ascii="Times New Roman" w:hAnsi="Times New Roman" w:cs="Times New Roman"/>
          <w:sz w:val="24"/>
          <w:szCs w:val="24"/>
        </w:rPr>
        <w:t>Nieruchomość winna być zbyta w przetargu w sposób określony rozporządzeniem Rady Ministrów z dnia 14 września 2004 roku w sprawie sposobu i trybu przeprowadzania przetargów oraz rokowań na zbycie nieruchomości /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>. Nr 207 poz. 2108/.</w:t>
      </w:r>
    </w:p>
    <w:p w:rsidR="00996D0F" w:rsidRPr="00637213" w:rsidRDefault="00996D0F" w:rsidP="0099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637213">
        <w:rPr>
          <w:rFonts w:ascii="Times New Roman" w:hAnsi="Times New Roman" w:cs="Times New Roman"/>
          <w:sz w:val="24"/>
          <w:szCs w:val="24"/>
        </w:rPr>
        <w:t xml:space="preserve">Wykonanie zarządzenia powierzam Naczelnikowi Wydziału Nieruchomości i Gospodarki Przestrzennej. </w:t>
      </w: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637213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0F" w:rsidRPr="00637213" w:rsidRDefault="00996D0F" w:rsidP="00996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D0F" w:rsidRDefault="00996D0F" w:rsidP="00996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96D0F" w:rsidSect="005A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6D0F"/>
    <w:rsid w:val="009849C1"/>
    <w:rsid w:val="00996D0F"/>
    <w:rsid w:val="00FD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C1"/>
  </w:style>
  <w:style w:type="paragraph" w:styleId="Nagwek2">
    <w:name w:val="heading 2"/>
    <w:basedOn w:val="Normalny"/>
    <w:next w:val="Normalny"/>
    <w:link w:val="Nagwek2Znak"/>
    <w:qFormat/>
    <w:rsid w:val="0099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996D0F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6D0F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996D0F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2009-01-27T08:24:00Z</cp:lastPrinted>
  <dcterms:created xsi:type="dcterms:W3CDTF">2009-01-26T07:07:00Z</dcterms:created>
  <dcterms:modified xsi:type="dcterms:W3CDTF">2009-01-27T08:25:00Z</dcterms:modified>
</cp:coreProperties>
</file>