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58" w:rsidRDefault="00C70558" w:rsidP="00C70558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C70558" w:rsidRDefault="00C70558" w:rsidP="00C70558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C70558" w:rsidRDefault="00C70558" w:rsidP="00C70558">
      <w:pPr>
        <w:spacing w:after="0"/>
        <w:ind w:left="-284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II  publiczny przetarg ustny nieograniczony </w:t>
      </w:r>
      <w:r>
        <w:rPr>
          <w:rFonts w:ascii="Garamond" w:hAnsi="Garamond"/>
          <w:b/>
          <w:sz w:val="26"/>
          <w:szCs w:val="26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C70558" w:rsidTr="00C705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8" w:rsidRDefault="00C70558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8" w:rsidRDefault="00C70558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70558" w:rsidRDefault="00C70558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58" w:rsidRDefault="00C7055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8" w:rsidRDefault="00C7055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70558" w:rsidRDefault="00C7055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:rsidR="00C70558" w:rsidRDefault="00C70558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58" w:rsidRDefault="00CC2B39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Cena wywoławcza lokalu wraz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br/>
              <w:t>z udziałem</w:t>
            </w:r>
            <w:r w:rsidR="00C70558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8" w:rsidRDefault="00C70558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70558" w:rsidRDefault="00C70558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58" w:rsidRDefault="00C70558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58" w:rsidRDefault="00C70558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C70558" w:rsidTr="00C705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8" w:rsidRDefault="00C70558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8" w:rsidRDefault="00C70558">
            <w:pPr>
              <w:pStyle w:val="Nagwek1"/>
              <w:spacing w:line="276" w:lineRule="auto"/>
              <w:jc w:val="both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Wyspiańskiego 1/1</w:t>
            </w:r>
          </w:p>
          <w:p w:rsidR="00C70558" w:rsidRDefault="00C70558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162 o pow. 263,00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w obrębie  5, udział w gruncie </w:t>
            </w:r>
          </w:p>
          <w:p w:rsidR="00C70558" w:rsidRDefault="00C70558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17/100</w:t>
            </w:r>
          </w:p>
          <w:p w:rsidR="00C70558" w:rsidRDefault="00C70558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8" w:rsidRDefault="00C70558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C70558" w:rsidRDefault="00C70558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C70558" w:rsidRDefault="00C70558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ZG2K/00006169/3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8" w:rsidRDefault="00C70558">
            <w:pPr>
              <w:pStyle w:val="Tekstpodstawowy3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jest na pierwszym piętrze trzykondygnacyjnego budynku, składa się z dwóch pokoi, kuchni, WC i przedpokoju o łącznej pow. użytkowej 52,40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, przynależność do lokalu stanowi piwnica  o pow. użytkowej 7,90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>. Budynek, w którym znajduje się przedmiotowy lokal składa się z trzech lokali mieszkalnych i jednego lokalu użytkowego.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8" w:rsidRDefault="00C70558">
            <w:pPr>
              <w:rPr>
                <w:rFonts w:ascii="Garamond" w:hAnsi="Garamond"/>
                <w:b/>
                <w:lang w:eastAsia="en-US"/>
              </w:rPr>
            </w:pPr>
          </w:p>
          <w:p w:rsidR="00CC2B39" w:rsidRDefault="00CC2B39">
            <w:pPr>
              <w:pStyle w:val="Tekstpodstawowy3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</w:p>
          <w:p w:rsidR="00C70558" w:rsidRPr="00CC2B39" w:rsidRDefault="00CC2B39" w:rsidP="00CC2B39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C2B39">
              <w:rPr>
                <w:rFonts w:ascii="Garamond" w:hAnsi="Garamond"/>
                <w:b/>
                <w:sz w:val="28"/>
                <w:szCs w:val="28"/>
                <w:lang w:eastAsia="en-US"/>
              </w:rPr>
              <w:t>80</w:t>
            </w:r>
            <w:r w:rsidR="00C70558" w:rsidRPr="00CC2B39">
              <w:rPr>
                <w:rFonts w:ascii="Garamond" w:hAnsi="Garamond"/>
                <w:b/>
                <w:sz w:val="28"/>
                <w:szCs w:val="28"/>
                <w:lang w:eastAsia="en-US"/>
              </w:rPr>
              <w:t>.300,00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8" w:rsidRDefault="00C70558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C70558" w:rsidRDefault="00C70558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C70558" w:rsidRDefault="00CC2B39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8</w:t>
            </w:r>
            <w:r w:rsidR="00C70558">
              <w:rPr>
                <w:rFonts w:ascii="Garamond" w:hAnsi="Garamond"/>
                <w:b/>
                <w:sz w:val="24"/>
                <w:szCs w:val="24"/>
                <w:lang w:eastAsia="en-US"/>
              </w:rPr>
              <w:t>.030,00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8" w:rsidRDefault="00C70558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70558" w:rsidRDefault="00C70558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70558" w:rsidRPr="00C70558" w:rsidRDefault="00C70558" w:rsidP="00C70558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  <w:lang w:eastAsia="en-US"/>
              </w:rPr>
            </w:pPr>
            <w:r w:rsidRPr="00C70558">
              <w:rPr>
                <w:rFonts w:ascii="Garamond" w:hAnsi="Garamond"/>
                <w:bCs/>
                <w:color w:val="000000"/>
                <w:sz w:val="24"/>
                <w:szCs w:val="24"/>
                <w:lang w:eastAsia="en-US"/>
              </w:rPr>
              <w:t>03.09.2020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8" w:rsidRDefault="00C70558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Lokal w złym stanie technicznym.</w:t>
            </w:r>
          </w:p>
          <w:p w:rsidR="00C70558" w:rsidRDefault="00C70558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:rsidR="00C70558" w:rsidRDefault="00C70558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– niekorzystny. Dostęp do jednego z pokoi jest przez ogólnodostępny korytarz. </w:t>
            </w:r>
          </w:p>
        </w:tc>
      </w:tr>
    </w:tbl>
    <w:p w:rsidR="00C70558" w:rsidRDefault="00C70558" w:rsidP="00C70558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Przetarg odbędzie się dnia </w:t>
      </w:r>
      <w:r w:rsidR="00CC2B39">
        <w:rPr>
          <w:rFonts w:ascii="Garamond" w:hAnsi="Garamond"/>
          <w:b/>
          <w:bCs/>
          <w:color w:val="000000"/>
          <w:sz w:val="28"/>
          <w:szCs w:val="28"/>
        </w:rPr>
        <w:t>04 marca 2021 roku o godz. 10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:rsidR="00C70558" w:rsidRDefault="00C70558" w:rsidP="00C7055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Nieruchomość stanowi własność Gminy Gubin o statusie miejskim. </w:t>
      </w:r>
    </w:p>
    <w:p w:rsidR="00C70558" w:rsidRDefault="00C70558" w:rsidP="00C7055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</w:rPr>
        <w:t>10 % ceny wywoławczej</w:t>
      </w:r>
      <w:r>
        <w:rPr>
          <w:rFonts w:ascii="Garamond" w:hAnsi="Garamond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</w:rPr>
        <w:t>PKO BP 0/Zielona Góra nr 13102054020000050200278747</w:t>
      </w:r>
      <w:r>
        <w:rPr>
          <w:rFonts w:ascii="Garamond" w:hAnsi="Garamond"/>
        </w:rPr>
        <w:t>, w taki sposób, aby najpóźniej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="00CC2B39">
        <w:rPr>
          <w:rFonts w:ascii="Garamond" w:hAnsi="Garamond"/>
          <w:b/>
          <w:u w:val="single"/>
        </w:rPr>
        <w:t>w dniu 01 marca 2021</w:t>
      </w:r>
      <w:r>
        <w:rPr>
          <w:rFonts w:ascii="Garamond" w:hAnsi="Garamond"/>
          <w:b/>
          <w:u w:val="single"/>
        </w:rPr>
        <w:t xml:space="preserve"> </w:t>
      </w:r>
      <w:proofErr w:type="spellStart"/>
      <w:r>
        <w:rPr>
          <w:rFonts w:ascii="Garamond" w:hAnsi="Garamond"/>
          <w:b/>
          <w:u w:val="single"/>
        </w:rPr>
        <w:t>r</w:t>
      </w:r>
      <w:proofErr w:type="spellEnd"/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wadium znajdowało się na rachunku bankowym Gminy Gubin o statusie miejskim. </w:t>
      </w:r>
    </w:p>
    <w:p w:rsidR="00C70558" w:rsidRDefault="00C70558" w:rsidP="00C705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:rsidR="00C70558" w:rsidRDefault="00C70558" w:rsidP="00C705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przeprowadzi komisja w składzie wyznaczonym w § 1 Zarządzenia nr I/2010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 Burmistrza Miasta Gubina z dnia 5 stycznia 2010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</w:t>
      </w:r>
    </w:p>
    <w:p w:rsidR="00C70558" w:rsidRDefault="00C70558" w:rsidP="00C705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hAnsi="Garamond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hAnsi="Garamond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C70558" w:rsidRDefault="00C70558" w:rsidP="00C705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C70558" w:rsidRDefault="00C70558" w:rsidP="00C705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sprzedaży lokalu mieszkalnego zwolniona jest z podatku VAT, na podstawie art. 43 ust. 1 </w:t>
      </w:r>
      <w:proofErr w:type="spellStart"/>
      <w:r>
        <w:rPr>
          <w:rFonts w:ascii="Garamond" w:hAnsi="Garamond"/>
        </w:rPr>
        <w:t>pkt</w:t>
      </w:r>
      <w:proofErr w:type="spellEnd"/>
      <w:r>
        <w:rPr>
          <w:rFonts w:ascii="Garamond" w:hAnsi="Garamond"/>
        </w:rPr>
        <w:t xml:space="preserve"> 10 ustawy z dnia 11 marca 2004r. o podatku od towaru i usług (Dz.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106). </w:t>
      </w:r>
    </w:p>
    <w:p w:rsidR="00C70558" w:rsidRDefault="00C70558" w:rsidP="00C705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zostanie przeprowadzony zgodnie z Rozporządzeniem Rady Ministrów z dnia 14 września 2004r. w sprawie sposobu i trybu przeprowadzania przetargów oraz rokowań na zbycie nieruchomości (j. t. Dz. U.  z 2014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 poz. 1490) i przepisami ustawy z dnia 21 sierpnia 1997r. o gospodarce nieruchomoś</w:t>
      </w:r>
      <w:r w:rsidR="005D2F0F">
        <w:rPr>
          <w:rFonts w:ascii="Garamond" w:hAnsi="Garamond"/>
        </w:rPr>
        <w:t xml:space="preserve">ciami (Dz. U. </w:t>
      </w:r>
      <w:r w:rsidR="005D2F0F">
        <w:rPr>
          <w:rFonts w:ascii="Garamond" w:hAnsi="Garamond"/>
        </w:rPr>
        <w:br/>
        <w:t xml:space="preserve">z 2020 </w:t>
      </w:r>
      <w:proofErr w:type="spellStart"/>
      <w:r w:rsidR="005D2F0F">
        <w:rPr>
          <w:rFonts w:ascii="Garamond" w:hAnsi="Garamond"/>
        </w:rPr>
        <w:t>r</w:t>
      </w:r>
      <w:proofErr w:type="spellEnd"/>
      <w:r w:rsidR="005D2F0F">
        <w:rPr>
          <w:rFonts w:ascii="Garamond" w:hAnsi="Garamond"/>
        </w:rPr>
        <w:t>. poz. 1990</w:t>
      </w:r>
      <w:r>
        <w:rPr>
          <w:rFonts w:ascii="Garamond" w:hAnsi="Garamond"/>
        </w:rPr>
        <w:t xml:space="preserve">). </w:t>
      </w:r>
    </w:p>
    <w:p w:rsidR="00C70558" w:rsidRDefault="00C70558" w:rsidP="00C7055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C70558" w:rsidRDefault="00C70558" w:rsidP="00C70558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Ogłaszający ma prawo do odwołania przetargu w formie właściwej dla jego ogłoszenia. </w:t>
      </w:r>
    </w:p>
    <w:p w:rsidR="00C70558" w:rsidRDefault="00C70558" w:rsidP="00C70558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podaje się do publicznej wiadomości na okres 1 miesiąca, począwszy </w:t>
      </w:r>
      <w:r w:rsidR="00CC2B39">
        <w:rPr>
          <w:rFonts w:ascii="Garamond" w:hAnsi="Garamond"/>
          <w:b/>
          <w:u w:val="single"/>
        </w:rPr>
        <w:t>od dnia 14 stycznia</w:t>
      </w:r>
      <w:r>
        <w:rPr>
          <w:rFonts w:ascii="Garamond" w:hAnsi="Garamond"/>
          <w:b/>
          <w:u w:val="single"/>
        </w:rPr>
        <w:t xml:space="preserve"> 202</w:t>
      </w:r>
      <w:bookmarkStart w:id="0" w:name="_GoBack"/>
      <w:bookmarkEnd w:id="0"/>
      <w:r w:rsidR="00CC2B39">
        <w:rPr>
          <w:rFonts w:ascii="Garamond" w:hAnsi="Garamond"/>
          <w:b/>
          <w:u w:val="single"/>
        </w:rPr>
        <w:t>1</w:t>
      </w:r>
      <w:r>
        <w:rPr>
          <w:rFonts w:ascii="Garamond" w:hAnsi="Garamond"/>
        </w:rPr>
        <w:t>.</w:t>
      </w:r>
    </w:p>
    <w:p w:rsidR="00C70558" w:rsidRDefault="00C70558" w:rsidP="00C70558">
      <w:pPr>
        <w:jc w:val="both"/>
        <w:rPr>
          <w:rFonts w:ascii="Garamond" w:hAnsi="Garamond"/>
        </w:rPr>
      </w:pPr>
      <w:r>
        <w:rPr>
          <w:rFonts w:ascii="Garamond" w:hAnsi="Garamond"/>
        </w:rPr>
        <w:t>Szczegółowe informacje odnośnie zbywanej nieruchomości można uzyskać w Wydziale Nieruchomości i Współpracy Zagranicznej Urzędu Miejskiego w Gubinie, ul. Piastowska 24 pod numerem tel. 68 4558141, w godzinach pracy urzędu. Ogłoszenie o przetargu jest zamieszczone w prasie lokalnej „Wiadomości Gubińskie”, na stronie internetowej Urzędu Miejskiego w Gubinie www.bip.gubin.pl oraz na www.przetargi-komunikaty.pl</w:t>
      </w:r>
    </w:p>
    <w:p w:rsidR="00C70558" w:rsidRDefault="00C70558" w:rsidP="00C70558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Przedmiotowy lokal oglądać można w dniu:</w:t>
      </w:r>
    </w:p>
    <w:p w:rsidR="00C70558" w:rsidRDefault="00C70558" w:rsidP="00C70558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:rsidR="00C70558" w:rsidRDefault="00C70558" w:rsidP="00C70558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- </w:t>
      </w:r>
      <w:r w:rsidR="00CC2B39">
        <w:rPr>
          <w:rFonts w:ascii="Garamond" w:hAnsi="Garamond"/>
          <w:b/>
          <w:i/>
          <w:sz w:val="22"/>
          <w:szCs w:val="22"/>
        </w:rPr>
        <w:t>10 lutego 2021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i/>
          <w:sz w:val="22"/>
          <w:szCs w:val="22"/>
        </w:rPr>
        <w:t>r</w:t>
      </w:r>
      <w:proofErr w:type="spellEnd"/>
      <w:r>
        <w:rPr>
          <w:rFonts w:ascii="Garamond" w:hAnsi="Garamond"/>
          <w:b/>
          <w:i/>
          <w:sz w:val="22"/>
          <w:szCs w:val="22"/>
        </w:rPr>
        <w:t>.  w godz.  14:30 – 15:00, lokal nr 1 w budynku przy ulicy Wyspiańskiego 1.</w:t>
      </w:r>
    </w:p>
    <w:p w:rsidR="00C70558" w:rsidRDefault="00C70558" w:rsidP="00C70558"/>
    <w:p w:rsidR="00C70558" w:rsidRDefault="00C70558" w:rsidP="00C70558"/>
    <w:p w:rsidR="00C70558" w:rsidRDefault="00C70558" w:rsidP="00C70558"/>
    <w:p w:rsidR="00C70558" w:rsidRDefault="00C70558" w:rsidP="00C70558"/>
    <w:p w:rsidR="004B021E" w:rsidRDefault="004B021E"/>
    <w:sectPr w:rsidR="004B021E" w:rsidSect="00C70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558"/>
    <w:rsid w:val="00155697"/>
    <w:rsid w:val="0035313E"/>
    <w:rsid w:val="004B021E"/>
    <w:rsid w:val="005450CB"/>
    <w:rsid w:val="005D2F0F"/>
    <w:rsid w:val="00665998"/>
    <w:rsid w:val="00A17128"/>
    <w:rsid w:val="00B50B03"/>
    <w:rsid w:val="00B922F0"/>
    <w:rsid w:val="00C70558"/>
    <w:rsid w:val="00CC2B39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5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5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55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055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05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7055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05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7055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7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8E32-2520-4328-BDB8-D0121CD1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2021-01-08T10:42:00Z</cp:lastPrinted>
  <dcterms:created xsi:type="dcterms:W3CDTF">2021-01-08T10:35:00Z</dcterms:created>
  <dcterms:modified xsi:type="dcterms:W3CDTF">2021-01-08T10:58:00Z</dcterms:modified>
</cp:coreProperties>
</file>