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4A48" w14:textId="77777777" w:rsidR="006B1B60" w:rsidRDefault="006B1B60" w:rsidP="006B1B60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BURMISTRZ MIASTA GUBINA </w:t>
      </w:r>
    </w:p>
    <w:p w14:paraId="6E109132" w14:textId="77777777" w:rsidR="006B1B60" w:rsidRDefault="006B1B60" w:rsidP="006B1B60">
      <w:pPr>
        <w:spacing w:after="0" w:line="276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sz w:val="28"/>
          <w:szCs w:val="28"/>
          <w:lang w:eastAsia="pl-PL"/>
        </w:rPr>
        <w:t xml:space="preserve">O G Ł A S Z A </w:t>
      </w:r>
    </w:p>
    <w:p w14:paraId="0C9F1604" w14:textId="77777777" w:rsidR="006B1B60" w:rsidRDefault="006B1B60" w:rsidP="006B1B60">
      <w:pPr>
        <w:spacing w:after="0" w:line="276" w:lineRule="auto"/>
        <w:ind w:left="-284"/>
        <w:jc w:val="center"/>
        <w:rPr>
          <w:rFonts w:ascii="Garamond" w:eastAsia="Times New Roman" w:hAnsi="Garamond"/>
          <w:b/>
          <w:bCs/>
          <w:sz w:val="26"/>
          <w:szCs w:val="26"/>
          <w:lang w:eastAsia="pl-PL"/>
        </w:rPr>
      </w:pPr>
      <w:r>
        <w:rPr>
          <w:rFonts w:ascii="Garamond" w:eastAsia="Times New Roman" w:hAnsi="Garamond"/>
          <w:b/>
          <w:bCs/>
          <w:sz w:val="26"/>
          <w:szCs w:val="26"/>
          <w:lang w:eastAsia="pl-PL"/>
        </w:rPr>
        <w:t xml:space="preserve">I  publiczny przetarg ustny nieograniczony </w:t>
      </w:r>
      <w:r>
        <w:rPr>
          <w:rFonts w:ascii="Garamond" w:eastAsia="Times New Roman" w:hAnsi="Garamond"/>
          <w:b/>
          <w:sz w:val="26"/>
          <w:szCs w:val="26"/>
          <w:lang w:eastAsia="pl-PL"/>
        </w:rPr>
        <w:t>na sprzedaż lokalu mieszkalnego wraz z udziałem w nieruchomości wspólnej.</w:t>
      </w: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080"/>
        <w:gridCol w:w="1945"/>
        <w:gridCol w:w="3460"/>
        <w:gridCol w:w="1844"/>
        <w:gridCol w:w="1418"/>
        <w:gridCol w:w="1417"/>
        <w:gridCol w:w="1702"/>
      </w:tblGrid>
      <w:tr w:rsidR="006B1B60" w14:paraId="32D9A264" w14:textId="77777777" w:rsidTr="006B1B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4BD4" w14:textId="77777777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C95" w14:textId="77777777" w:rsidR="006B1B60" w:rsidRDefault="006B1B60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463C0E6E" w14:textId="77777777" w:rsidR="006B1B60" w:rsidRDefault="006B1B60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64AF" w14:textId="77777777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Księga wieczysta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556E" w14:textId="77777777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35233E38" w14:textId="77777777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Opis lokalu</w:t>
            </w:r>
          </w:p>
          <w:p w14:paraId="2416BB58" w14:textId="77777777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E002" w14:textId="77777777" w:rsidR="006B1B60" w:rsidRDefault="006B1B60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Cena wywoławcza lokalu i udziału w gruncie (netto)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9AD" w14:textId="77777777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3573D098" w14:textId="77777777" w:rsidR="006B1B60" w:rsidRDefault="006B1B60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Wysokość wadium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1CAE" w14:textId="77777777" w:rsidR="006B1B60" w:rsidRDefault="006B1B60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Termin przetargów  odbytych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014C" w14:textId="77777777" w:rsidR="006B1B60" w:rsidRDefault="006B1B60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Uwagi</w:t>
            </w:r>
          </w:p>
        </w:tc>
      </w:tr>
      <w:tr w:rsidR="006B1B60" w14:paraId="5140E5AB" w14:textId="77777777" w:rsidTr="006B1B6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B1BD" w14:textId="77777777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9095" w14:textId="4D6DBD7C" w:rsidR="006B1B60" w:rsidRDefault="006B1B60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/>
                <w:bCs/>
              </w:rPr>
            </w:pPr>
            <w:r>
              <w:rPr>
                <w:rFonts w:ascii="Garamond" w:eastAsia="Times New Roman" w:hAnsi="Garamond"/>
                <w:b/>
                <w:bCs/>
              </w:rPr>
              <w:t xml:space="preserve">ul. </w:t>
            </w:r>
            <w:r>
              <w:rPr>
                <w:rFonts w:ascii="Garamond" w:eastAsia="Times New Roman" w:hAnsi="Garamond"/>
                <w:b/>
                <w:bCs/>
              </w:rPr>
              <w:t>Szkolna 9/4</w:t>
            </w:r>
          </w:p>
          <w:p w14:paraId="63794D56" w14:textId="38910E2D" w:rsidR="006B1B60" w:rsidRDefault="006B1B60">
            <w:pPr>
              <w:keepNext/>
              <w:spacing w:line="276" w:lineRule="auto"/>
              <w:jc w:val="both"/>
              <w:outlineLvl w:val="0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dz. nr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>343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 o pow.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br/>
              <w:t xml:space="preserve">332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m² w obrębie  3, udział w gruncie </w:t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br/>
            </w:r>
            <w:r>
              <w:rPr>
                <w:rFonts w:ascii="Garamond" w:eastAsia="Times New Roman" w:hAnsi="Garamond"/>
                <w:bCs/>
                <w:sz w:val="20"/>
                <w:szCs w:val="20"/>
              </w:rPr>
              <w:t xml:space="preserve">i częściach wspólnych 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budynków </w:t>
            </w:r>
            <w:r>
              <w:rPr>
                <w:rFonts w:ascii="Garamond" w:eastAsia="Times New Roman" w:hAnsi="Garamond"/>
                <w:sz w:val="20"/>
                <w:szCs w:val="20"/>
              </w:rPr>
              <w:br/>
              <w:t>–1</w:t>
            </w:r>
            <w:r>
              <w:rPr>
                <w:rFonts w:ascii="Garamond" w:eastAsia="Times New Roman" w:hAnsi="Garamond"/>
                <w:sz w:val="20"/>
                <w:szCs w:val="20"/>
              </w:rPr>
              <w:t>14</w:t>
            </w:r>
            <w:r>
              <w:rPr>
                <w:rFonts w:ascii="Garamond" w:eastAsia="Times New Roman" w:hAnsi="Garamond"/>
                <w:sz w:val="20"/>
                <w:szCs w:val="20"/>
              </w:rPr>
              <w:t>/1000</w:t>
            </w:r>
          </w:p>
          <w:p w14:paraId="3F98D8B3" w14:textId="77777777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98D" w14:textId="77777777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48E71DD9" w14:textId="77777777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</w:p>
          <w:p w14:paraId="6570EFB0" w14:textId="42B67462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ZG2K/0000</w:t>
            </w:r>
            <w:r>
              <w:rPr>
                <w:rFonts w:ascii="Garamond" w:eastAsia="Times New Roman" w:hAnsi="Garamond"/>
              </w:rPr>
              <w:t>4496</w:t>
            </w:r>
            <w:r>
              <w:rPr>
                <w:rFonts w:ascii="Garamond" w:eastAsia="Times New Roman" w:hAnsi="Garamond"/>
              </w:rPr>
              <w:t>/</w:t>
            </w:r>
            <w:r>
              <w:rPr>
                <w:rFonts w:ascii="Garamond" w:eastAsia="Times New Roman" w:hAnsi="Garamond"/>
              </w:rPr>
              <w:t>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1552" w14:textId="45BD797C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Lokal mieszkalny położony jest na </w:t>
            </w:r>
            <w:r>
              <w:rPr>
                <w:rFonts w:ascii="Garamond" w:eastAsia="Times New Roman" w:hAnsi="Garamond"/>
                <w:sz w:val="20"/>
                <w:szCs w:val="20"/>
              </w:rPr>
              <w:t>poddaszu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dwukondygnacyjnego budynku, składa się z jednego pokoju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t>,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kuchni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t xml:space="preserve"> i </w:t>
            </w:r>
            <w:proofErr w:type="spellStart"/>
            <w:r w:rsidR="00EA3944">
              <w:rPr>
                <w:rFonts w:ascii="Garamond" w:eastAsia="Times New Roman" w:hAnsi="Garamond"/>
                <w:sz w:val="20"/>
                <w:szCs w:val="20"/>
              </w:rPr>
              <w:t>wc</w:t>
            </w:r>
            <w:proofErr w:type="spellEnd"/>
            <w:r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br/>
            </w:r>
            <w:r>
              <w:rPr>
                <w:rFonts w:ascii="Garamond" w:eastAsia="Times New Roman" w:hAnsi="Garamond"/>
                <w:sz w:val="20"/>
                <w:szCs w:val="20"/>
              </w:rPr>
              <w:t>o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pow. użytkowej 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t>27</w:t>
            </w:r>
            <w:r>
              <w:rPr>
                <w:rFonts w:ascii="Garamond" w:eastAsia="Times New Roman" w:hAnsi="Garamond"/>
                <w:sz w:val="20"/>
                <w:szCs w:val="20"/>
              </w:rPr>
              <w:t>,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t>0</w:t>
            </w:r>
            <w:r>
              <w:rPr>
                <w:rFonts w:ascii="Garamond" w:eastAsia="Times New Roman" w:hAnsi="Garamond"/>
                <w:sz w:val="20"/>
                <w:szCs w:val="20"/>
              </w:rPr>
              <w:t>0 m².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t xml:space="preserve"> WC znajduje się poza lokalem mieszkalnym</w:t>
            </w:r>
            <w:r w:rsidR="00475398">
              <w:rPr>
                <w:rFonts w:ascii="Garamond" w:eastAsia="Times New Roman" w:hAnsi="Garamond"/>
                <w:sz w:val="20"/>
                <w:szCs w:val="20"/>
              </w:rPr>
              <w:t>.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Przynależność do lokalu stanowi 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t>piwnica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o pow. użytkowej 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t>6</w:t>
            </w:r>
            <w:r>
              <w:rPr>
                <w:rFonts w:ascii="Garamond" w:eastAsia="Times New Roman" w:hAnsi="Garamond"/>
                <w:sz w:val="20"/>
                <w:szCs w:val="20"/>
              </w:rPr>
              <w:t>,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t>8</w:t>
            </w:r>
            <w:r>
              <w:rPr>
                <w:rFonts w:ascii="Garamond" w:eastAsia="Times New Roman" w:hAnsi="Garamond"/>
                <w:sz w:val="20"/>
                <w:szCs w:val="20"/>
              </w:rPr>
              <w:t>0 m</w:t>
            </w:r>
            <w:r>
              <w:rPr>
                <w:rFonts w:ascii="Garamond" w:eastAsia="Times New Roman" w:hAnsi="Garamond"/>
                <w:sz w:val="20"/>
                <w:szCs w:val="20"/>
                <w:vertAlign w:val="superscript"/>
              </w:rPr>
              <w:t>2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. Budynek, 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br/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w którym znajduje się przedmiotowy lokal, składa się z </w:t>
            </w:r>
            <w:r w:rsidR="00EA3944">
              <w:rPr>
                <w:rFonts w:ascii="Garamond" w:eastAsia="Times New Roman" w:hAnsi="Garamond"/>
                <w:sz w:val="20"/>
                <w:szCs w:val="20"/>
              </w:rPr>
              <w:t>pięciu</w:t>
            </w:r>
            <w:r>
              <w:rPr>
                <w:rFonts w:ascii="Garamond" w:eastAsia="Times New Roman" w:hAnsi="Garamond"/>
                <w:sz w:val="20"/>
                <w:szCs w:val="20"/>
              </w:rPr>
              <w:t xml:space="preserve"> lokali mieszkalnych. Lokal wolny jest od obciążeń i zobowiązań osób trzecich.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B139" w14:textId="77777777" w:rsidR="006B1B60" w:rsidRDefault="006B1B60">
            <w:pPr>
              <w:spacing w:line="240" w:lineRule="auto"/>
              <w:rPr>
                <w:rFonts w:ascii="Garamond" w:eastAsia="Times New Roman" w:hAnsi="Garamond"/>
                <w:b/>
              </w:rPr>
            </w:pPr>
          </w:p>
          <w:p w14:paraId="6A09A7A7" w14:textId="7E7D697F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Lokal – 3</w:t>
            </w:r>
            <w:r>
              <w:rPr>
                <w:rFonts w:ascii="Garamond" w:eastAsia="Times New Roman" w:hAnsi="Garamond"/>
                <w:b/>
              </w:rPr>
              <w:t>5</w:t>
            </w:r>
            <w:r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4</w:t>
            </w:r>
            <w:r>
              <w:rPr>
                <w:rFonts w:ascii="Garamond" w:eastAsia="Times New Roman" w:hAnsi="Garamond"/>
                <w:b/>
              </w:rPr>
              <w:t>00,00 zł</w:t>
            </w:r>
          </w:p>
          <w:p w14:paraId="0F71AA9B" w14:textId="77777777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</w:p>
          <w:p w14:paraId="16AAB63B" w14:textId="466D0B9F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wartość udziału               w gruncie (1</w:t>
            </w:r>
            <w:r>
              <w:rPr>
                <w:rFonts w:ascii="Garamond" w:eastAsia="Times New Roman" w:hAnsi="Garamond"/>
                <w:b/>
              </w:rPr>
              <w:t>44</w:t>
            </w:r>
            <w:r>
              <w:rPr>
                <w:rFonts w:ascii="Garamond" w:eastAsia="Times New Roman" w:hAnsi="Garamond"/>
                <w:b/>
              </w:rPr>
              <w:t>/1000)</w:t>
            </w:r>
          </w:p>
          <w:p w14:paraId="2E1DB892" w14:textId="3B858D6E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 xml:space="preserve">- </w:t>
            </w:r>
            <w:r>
              <w:rPr>
                <w:rFonts w:ascii="Garamond" w:eastAsia="Times New Roman" w:hAnsi="Garamond"/>
                <w:b/>
              </w:rPr>
              <w:t>2</w:t>
            </w:r>
            <w:r>
              <w:rPr>
                <w:rFonts w:ascii="Garamond" w:eastAsia="Times New Roman" w:hAnsi="Garamond"/>
                <w:b/>
              </w:rPr>
              <w:t>.</w:t>
            </w:r>
            <w:r>
              <w:rPr>
                <w:rFonts w:ascii="Garamond" w:eastAsia="Times New Roman" w:hAnsi="Garamond"/>
                <w:b/>
              </w:rPr>
              <w:t>9</w:t>
            </w:r>
            <w:r>
              <w:rPr>
                <w:rFonts w:ascii="Garamond" w:eastAsia="Times New Roman" w:hAnsi="Garamond"/>
                <w:b/>
              </w:rPr>
              <w:t>00,00 zł.</w:t>
            </w:r>
          </w:p>
          <w:p w14:paraId="453E894A" w14:textId="77777777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</w:p>
          <w:p w14:paraId="0B25A3F8" w14:textId="77777777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Razem</w:t>
            </w:r>
          </w:p>
          <w:p w14:paraId="3E100A88" w14:textId="6C65F409" w:rsidR="006B1B60" w:rsidRDefault="006B1B60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38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.300,00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80B" w14:textId="77777777" w:rsidR="006B1B60" w:rsidRDefault="006B1B60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69B71028" w14:textId="77777777" w:rsidR="006B1B60" w:rsidRDefault="006B1B60">
            <w:pPr>
              <w:spacing w:after="120" w:line="240" w:lineRule="auto"/>
              <w:rPr>
                <w:rFonts w:ascii="Garamond" w:eastAsia="Times New Roman" w:hAnsi="Garamond"/>
                <w:b/>
                <w:sz w:val="28"/>
                <w:szCs w:val="28"/>
              </w:rPr>
            </w:pPr>
          </w:p>
          <w:p w14:paraId="2EF3B748" w14:textId="1E5B8BD6" w:rsidR="006B1B60" w:rsidRDefault="006B1B60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</w:rPr>
              <w:t>3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.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83</w:t>
            </w:r>
            <w:r>
              <w:rPr>
                <w:rFonts w:ascii="Garamond" w:eastAsia="Times New Roman" w:hAnsi="Garamond"/>
                <w:b/>
                <w:sz w:val="24"/>
                <w:szCs w:val="24"/>
              </w:rPr>
              <w:t>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1C72" w14:textId="77777777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490F32B5" w14:textId="77777777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671915CE" w14:textId="77777777" w:rsidR="006B1B60" w:rsidRDefault="006B1B60">
            <w:pPr>
              <w:spacing w:after="120" w:line="240" w:lineRule="auto"/>
              <w:jc w:val="both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</w:p>
          <w:p w14:paraId="486667B0" w14:textId="77777777" w:rsidR="006B1B60" w:rsidRDefault="006B1B60">
            <w:pPr>
              <w:spacing w:after="120" w:line="240" w:lineRule="auto"/>
              <w:jc w:val="center"/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9B57" w14:textId="77777777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14E80843" w14:textId="77777777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Lokal w złym stanie technicznym – do remontu.</w:t>
            </w:r>
          </w:p>
          <w:p w14:paraId="2491B9E6" w14:textId="77777777" w:rsidR="006B1B60" w:rsidRDefault="006B1B60">
            <w:pPr>
              <w:spacing w:line="240" w:lineRule="auto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Układ funkcjonalny</w:t>
            </w:r>
          </w:p>
          <w:p w14:paraId="059571F1" w14:textId="77777777" w:rsidR="006B1B60" w:rsidRDefault="006B1B60">
            <w:pPr>
              <w:spacing w:after="120" w:line="240" w:lineRule="auto"/>
              <w:jc w:val="center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– niekorzystny. </w:t>
            </w:r>
          </w:p>
        </w:tc>
      </w:tr>
    </w:tbl>
    <w:p w14:paraId="41B7B706" w14:textId="7C2BC2F4" w:rsidR="006B1B60" w:rsidRDefault="006B1B60" w:rsidP="006B1B60">
      <w:pPr>
        <w:spacing w:after="120" w:line="240" w:lineRule="auto"/>
        <w:jc w:val="both"/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Przetarg odbędzie się dnia </w:t>
      </w:r>
      <w:r w:rsidR="00B661EA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22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 </w:t>
      </w:r>
      <w:r w:rsidR="00B661EA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września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 2022 roku o godz. </w:t>
      </w:r>
      <w:r w:rsidR="00B661EA"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>10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t xml:space="preserve">ºº w sali narad nr 102 Urzędu Miejskiego w Gubinie, </w:t>
      </w:r>
      <w:r>
        <w:rPr>
          <w:rFonts w:ascii="Garamond" w:eastAsia="Times New Roman" w:hAnsi="Garamond"/>
          <w:b/>
          <w:bCs/>
          <w:color w:val="000000"/>
          <w:sz w:val="28"/>
          <w:szCs w:val="28"/>
          <w:lang w:eastAsia="pl-PL"/>
        </w:rPr>
        <w:br/>
        <w:t xml:space="preserve">ul. Piastowska 24. </w:t>
      </w:r>
    </w:p>
    <w:p w14:paraId="3FF53C38" w14:textId="77777777" w:rsidR="006B1B60" w:rsidRDefault="006B1B60" w:rsidP="006B1B60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Nieruchomość stanowi własność Gminy Gubin o statusie miejskim. </w:t>
      </w:r>
    </w:p>
    <w:p w14:paraId="3E13FE6B" w14:textId="40F71F89" w:rsidR="006B1B60" w:rsidRDefault="006B1B60" w:rsidP="006B1B60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W przetargu mogą brać udział osoby fizyczne i prawne, które wpłacą wadium w wysokości </w:t>
      </w:r>
      <w:r>
        <w:rPr>
          <w:rFonts w:ascii="Garamond" w:eastAsia="Times New Roman" w:hAnsi="Garamond"/>
          <w:b/>
          <w:lang w:eastAsia="pl-PL"/>
        </w:rPr>
        <w:t>10 % ceny wywoławczej</w:t>
      </w:r>
      <w:r>
        <w:rPr>
          <w:rFonts w:ascii="Garamond" w:eastAsia="Times New Roman" w:hAnsi="Garamond"/>
          <w:lang w:eastAsia="pl-PL"/>
        </w:rPr>
        <w:t xml:space="preserve"> w formie pieniądza, przelewem lub wpłatą na rachunek bankowy Gminy Gubin o statusie miejskim, na konto  </w:t>
      </w:r>
      <w:r>
        <w:rPr>
          <w:rFonts w:ascii="Garamond" w:eastAsia="Times New Roman" w:hAnsi="Garamond"/>
          <w:b/>
          <w:lang w:eastAsia="pl-PL"/>
        </w:rPr>
        <w:t>PKO BP 0/Zielona Góra nr 13102054020000050200278747</w:t>
      </w:r>
      <w:r>
        <w:rPr>
          <w:rFonts w:ascii="Garamond" w:eastAsia="Times New Roman" w:hAnsi="Garamond"/>
          <w:lang w:eastAsia="pl-PL"/>
        </w:rPr>
        <w:t>, w taki sposób, aby najpóźniej</w:t>
      </w:r>
      <w:r>
        <w:rPr>
          <w:rFonts w:ascii="Garamond" w:eastAsia="Times New Roman" w:hAnsi="Garamond"/>
          <w:b/>
          <w:lang w:eastAsia="pl-PL"/>
        </w:rPr>
        <w:t xml:space="preserve"> </w:t>
      </w:r>
      <w:r>
        <w:rPr>
          <w:rFonts w:ascii="Garamond" w:eastAsia="Times New Roman" w:hAnsi="Garamond"/>
          <w:b/>
          <w:lang w:eastAsia="pl-PL"/>
        </w:rPr>
        <w:br/>
      </w:r>
      <w:r>
        <w:rPr>
          <w:rFonts w:ascii="Garamond" w:eastAsia="Times New Roman" w:hAnsi="Garamond"/>
          <w:b/>
          <w:u w:val="single"/>
          <w:lang w:eastAsia="pl-PL"/>
        </w:rPr>
        <w:t xml:space="preserve">w dniu </w:t>
      </w:r>
      <w:r w:rsidR="00B661EA">
        <w:rPr>
          <w:rFonts w:ascii="Garamond" w:eastAsia="Times New Roman" w:hAnsi="Garamond"/>
          <w:b/>
          <w:u w:val="single"/>
          <w:lang w:eastAsia="pl-PL"/>
        </w:rPr>
        <w:t>19</w:t>
      </w:r>
      <w:r>
        <w:rPr>
          <w:rFonts w:ascii="Garamond" w:eastAsia="Times New Roman" w:hAnsi="Garamond"/>
          <w:b/>
          <w:u w:val="single"/>
          <w:lang w:eastAsia="pl-PL"/>
        </w:rPr>
        <w:t xml:space="preserve"> </w:t>
      </w:r>
      <w:r w:rsidR="00B661EA">
        <w:rPr>
          <w:rFonts w:ascii="Garamond" w:eastAsia="Times New Roman" w:hAnsi="Garamond"/>
          <w:b/>
          <w:u w:val="single"/>
          <w:lang w:eastAsia="pl-PL"/>
        </w:rPr>
        <w:t>września</w:t>
      </w:r>
      <w:r>
        <w:rPr>
          <w:rFonts w:ascii="Garamond" w:eastAsia="Times New Roman" w:hAnsi="Garamond"/>
          <w:b/>
          <w:u w:val="single"/>
          <w:lang w:eastAsia="pl-PL"/>
        </w:rPr>
        <w:t xml:space="preserve"> 2022 r</w:t>
      </w:r>
      <w:r>
        <w:rPr>
          <w:rFonts w:ascii="Garamond" w:eastAsia="Times New Roman" w:hAnsi="Garamond"/>
          <w:u w:val="single"/>
          <w:lang w:eastAsia="pl-PL"/>
        </w:rPr>
        <w:t>.</w:t>
      </w:r>
      <w:r>
        <w:rPr>
          <w:rFonts w:ascii="Garamond" w:eastAsia="Times New Roman" w:hAnsi="Garamond"/>
          <w:lang w:eastAsia="pl-PL"/>
        </w:rPr>
        <w:t xml:space="preserve"> wadium znajdowało się na rachunku bankowym Gminy Gubin o statusie miejskim. </w:t>
      </w:r>
    </w:p>
    <w:p w14:paraId="2014330D" w14:textId="77777777" w:rsidR="006B1B60" w:rsidRDefault="006B1B60" w:rsidP="006B1B60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Osoby przystępujące do przetargu, zobowiązane są do zapoznania się ze stanem faktycznym nieruchomości lokalowej, będącej przedmiotem przetargu, poprzez dokonanie oględzin oraz do zapoznania się z dokumentacją formalno-prawną. </w:t>
      </w:r>
    </w:p>
    <w:p w14:paraId="41F74DF1" w14:textId="0711B946" w:rsidR="006B1B60" w:rsidRDefault="006B1B60" w:rsidP="006B1B60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Przetarg przeprowadzi komisja w składzie wyznaczonym </w:t>
      </w:r>
      <w:r>
        <w:rPr>
          <w:rFonts w:ascii="Garamond" w:eastAsia="Times New Roman" w:hAnsi="Garamond"/>
          <w:sz w:val="20"/>
          <w:szCs w:val="20"/>
          <w:lang w:val="x-none" w:eastAsia="pl-PL"/>
        </w:rPr>
        <w:t xml:space="preserve">w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§ 1 Zarządzenia nr </w:t>
      </w:r>
      <w:r w:rsidR="002C1004">
        <w:rPr>
          <w:rFonts w:ascii="Garamond" w:eastAsia="Times New Roman" w:hAnsi="Garamond"/>
          <w:sz w:val="20"/>
          <w:szCs w:val="20"/>
          <w:lang w:eastAsia="pl-PL"/>
        </w:rPr>
        <w:t>143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.2022 Burmistrza Miasta Gubina z dnia 12 </w:t>
      </w:r>
      <w:r w:rsidR="002C1004">
        <w:rPr>
          <w:rFonts w:ascii="Garamond" w:eastAsia="Times New Roman" w:hAnsi="Garamond"/>
          <w:sz w:val="20"/>
          <w:szCs w:val="20"/>
          <w:lang w:eastAsia="pl-PL"/>
        </w:rPr>
        <w:t xml:space="preserve">maja </w:t>
      </w:r>
      <w:r>
        <w:rPr>
          <w:rFonts w:ascii="Garamond" w:eastAsia="Times New Roman" w:hAnsi="Garamond"/>
          <w:sz w:val="20"/>
          <w:szCs w:val="20"/>
          <w:lang w:eastAsia="pl-PL"/>
        </w:rPr>
        <w:t>2022 r</w:t>
      </w:r>
      <w:r>
        <w:rPr>
          <w:rFonts w:ascii="Garamond" w:eastAsia="Times New Roman" w:hAnsi="Garamond"/>
          <w:lang w:eastAsia="pl-PL"/>
        </w:rPr>
        <w:t xml:space="preserve">. </w:t>
      </w:r>
    </w:p>
    <w:p w14:paraId="4775F6AF" w14:textId="77777777" w:rsidR="006B1B60" w:rsidRDefault="006B1B60" w:rsidP="006B1B60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Przed otwarciem przetargu jego uczestnik winien przedłożyć komisji przetargowej dowód wpłaty wadium oraz dowód tożsamości, a osoba reprezentująca </w:t>
      </w:r>
      <w:r>
        <w:rPr>
          <w:rFonts w:ascii="Garamond" w:eastAsia="Times New Roman" w:hAnsi="Garamond"/>
          <w:lang w:eastAsia="pl-PL"/>
        </w:rPr>
        <w:br/>
        <w:t xml:space="preserve">w przetargu musi okazać się pełnomocnictwem notarialnym lub z notarialnie poświadczonym podpisem mocodawcy. Wadium wpłacone przez uczestnika, który przetarg wygrał, zalicza się na poczet ceny nabycia nieruchomości. Wadium ulega przepadkowi w razie uchylenia się uczestnika, który przetarg wygrał, od podpisania </w:t>
      </w:r>
      <w:r>
        <w:rPr>
          <w:rFonts w:ascii="Garamond" w:eastAsia="Times New Roman" w:hAnsi="Garamond"/>
          <w:lang w:eastAsia="pl-PL"/>
        </w:rPr>
        <w:lastRenderedPageBreak/>
        <w:t>umowy notarialnej. Pozostałym uczestnikom przetargu wadium zostanie zwrócone niezwłocznie, w ciągu 3 dni od odwołania, zamknięcia, unieważnienia lub zakończenia wynikiem negatywnym przetargu, w sposób odpowiadający formie wnoszenia.</w:t>
      </w:r>
    </w:p>
    <w:p w14:paraId="13857324" w14:textId="77777777" w:rsidR="006B1B60" w:rsidRDefault="006B1B60" w:rsidP="006B1B60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Nabycie nieruchomości przez cudzoziemców może nastąpić w przypadku uzyskania zezwolenia Ministra Spraw Wewnętrznych, jeżeli wymagają tego przepisy ustawy z dnia 24 marca 1920 r. o nabywaniu nieruchomości przez cudzoziemców (tj. Dz. U. z 2017, poz. 2278). Nabywca zobowiązany jest do ustalenia we własnym zakresie, czy nabycie nieruchomości będącej przedmiotem przetargu wymaga takiego zezwolenia.</w:t>
      </w:r>
    </w:p>
    <w:p w14:paraId="019EDE36" w14:textId="77777777" w:rsidR="006B1B60" w:rsidRDefault="006B1B60" w:rsidP="006B1B60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Koszty przygotowania dokumentacji, sporządzenia umowy notarialnej i opłaty sądowe w całości ponosi nabywca.  </w:t>
      </w:r>
    </w:p>
    <w:p w14:paraId="46BF5E96" w14:textId="77777777" w:rsidR="006B1B60" w:rsidRDefault="006B1B60" w:rsidP="006B1B60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Cena sprzedaży lokalu mieszkalnego zwolniona jest z podatku VAT, na podstawie art. 43 ust. 1 pkt 10 ustawy z dnia 11 marca 2004 r. o podatku od towaru i usług (Dz. U. z 2021 r. poz. 685 z </w:t>
      </w:r>
      <w:proofErr w:type="spellStart"/>
      <w:r>
        <w:rPr>
          <w:rFonts w:ascii="Garamond" w:eastAsia="Times New Roman" w:hAnsi="Garamond"/>
          <w:lang w:eastAsia="pl-PL"/>
        </w:rPr>
        <w:t>późn</w:t>
      </w:r>
      <w:proofErr w:type="spellEnd"/>
      <w:r>
        <w:rPr>
          <w:rFonts w:ascii="Garamond" w:eastAsia="Times New Roman" w:hAnsi="Garamond"/>
          <w:lang w:eastAsia="pl-PL"/>
        </w:rPr>
        <w:t xml:space="preserve">. zm.). </w:t>
      </w:r>
    </w:p>
    <w:p w14:paraId="369C7756" w14:textId="77777777" w:rsidR="006B1B60" w:rsidRDefault="006B1B60" w:rsidP="006B1B60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Przetarg zostanie przeprowadzony zgodnie z Rozporządzeniem Rady Ministrów z dnia 14 września 2004 r. w sprawie sposobu i trybu przeprowadzania przetargów oraz rokowań na zbycie nieruchomości (j. t. Dz. U.  z 2021 r. poz. 2213) i przepisami ustawy z dnia 21 sierpnia 1997 r. o gospodarce nieruchomościami (Dz. U. </w:t>
      </w:r>
      <w:r>
        <w:rPr>
          <w:rFonts w:ascii="Garamond" w:eastAsia="Times New Roman" w:hAnsi="Garamond"/>
          <w:lang w:eastAsia="pl-PL"/>
        </w:rPr>
        <w:br/>
        <w:t>z 2021 r. poz. 1899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lang w:eastAsia="pl-PL"/>
        </w:rPr>
        <w:t xml:space="preserve">z </w:t>
      </w:r>
      <w:proofErr w:type="spellStart"/>
      <w:r>
        <w:rPr>
          <w:rFonts w:ascii="Garamond" w:eastAsia="Times New Roman" w:hAnsi="Garamond"/>
          <w:lang w:eastAsia="pl-PL"/>
        </w:rPr>
        <w:t>późn</w:t>
      </w:r>
      <w:proofErr w:type="spellEnd"/>
      <w:r>
        <w:rPr>
          <w:rFonts w:ascii="Garamond" w:eastAsia="Times New Roman" w:hAnsi="Garamond"/>
          <w:lang w:eastAsia="pl-PL"/>
        </w:rPr>
        <w:t xml:space="preserve">. zm.). </w:t>
      </w:r>
    </w:p>
    <w:p w14:paraId="2B9AF130" w14:textId="77777777" w:rsidR="006B1B60" w:rsidRDefault="006B1B60" w:rsidP="006B1B60">
      <w:pPr>
        <w:spacing w:after="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Nabywca przyjmuje przedmiot przetargu w stanie istniejącym. Uprzątnięcie rzeczy pozostawionych w lokalu, będącym przedmiotem przetargu, odbędzie się staraniem i na koszt przyszłego nabywcy.</w:t>
      </w:r>
    </w:p>
    <w:p w14:paraId="72239B32" w14:textId="77777777" w:rsidR="006B1B60" w:rsidRDefault="006B1B60" w:rsidP="006B1B60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Ogłaszający ma prawo do odwołania przetargu w formie właściwej dla jego ogłoszenia. </w:t>
      </w:r>
    </w:p>
    <w:p w14:paraId="5B05C86B" w14:textId="3048757E" w:rsidR="006B1B60" w:rsidRDefault="006B1B60" w:rsidP="006B1B60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Ogłoszenie podaje się do publicznej wiadomości na okres 1 miesiąca, począwszy </w:t>
      </w:r>
      <w:r>
        <w:rPr>
          <w:rFonts w:ascii="Garamond" w:eastAsia="Times New Roman" w:hAnsi="Garamond"/>
          <w:b/>
          <w:u w:val="single"/>
          <w:lang w:eastAsia="pl-PL"/>
        </w:rPr>
        <w:t xml:space="preserve">od dnia </w:t>
      </w:r>
      <w:r w:rsidR="00EB16D5">
        <w:rPr>
          <w:rFonts w:ascii="Garamond" w:eastAsia="Times New Roman" w:hAnsi="Garamond"/>
          <w:b/>
          <w:u w:val="single"/>
          <w:lang w:eastAsia="pl-PL"/>
        </w:rPr>
        <w:t>11</w:t>
      </w:r>
      <w:r>
        <w:rPr>
          <w:rFonts w:ascii="Garamond" w:eastAsia="Times New Roman" w:hAnsi="Garamond"/>
          <w:b/>
          <w:u w:val="single"/>
          <w:lang w:eastAsia="pl-PL"/>
        </w:rPr>
        <w:t xml:space="preserve"> s</w:t>
      </w:r>
      <w:r w:rsidR="00EB16D5">
        <w:rPr>
          <w:rFonts w:ascii="Garamond" w:eastAsia="Times New Roman" w:hAnsi="Garamond"/>
          <w:b/>
          <w:u w:val="single"/>
          <w:lang w:eastAsia="pl-PL"/>
        </w:rPr>
        <w:t>ierpnia</w:t>
      </w:r>
      <w:r>
        <w:rPr>
          <w:rFonts w:ascii="Garamond" w:eastAsia="Times New Roman" w:hAnsi="Garamond"/>
          <w:b/>
          <w:u w:val="single"/>
          <w:lang w:eastAsia="pl-PL"/>
        </w:rPr>
        <w:t xml:space="preserve"> 2022 roku</w:t>
      </w:r>
      <w:r>
        <w:rPr>
          <w:rFonts w:ascii="Garamond" w:eastAsia="Times New Roman" w:hAnsi="Garamond"/>
          <w:lang w:eastAsia="pl-PL"/>
        </w:rPr>
        <w:t>.</w:t>
      </w:r>
    </w:p>
    <w:p w14:paraId="07E6A96F" w14:textId="77777777" w:rsidR="006B1B60" w:rsidRDefault="006B1B60" w:rsidP="006B1B60">
      <w:pPr>
        <w:spacing w:after="200" w:line="276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Szczegółowe informacje odnośnie zbywanej nieruchomości można uzyskać w Wydziale Nieruchomości i Współpracy Zagranicznej Urzędu Miejskiego w Gubinie, ul. Piastowska 24 pod numerem tel. 68 455 81 41, w godzinach pracy urzędu. Ogłoszenie o przetargu jest zamieszczone w prasie lokalnej „Wiadomości Gubińskie”, na stronie internetowej Urzędu Miejskiego w Gubinie www.bip.gubin.pl oraz na www.przetargi-komunikaty.pl.</w:t>
      </w:r>
    </w:p>
    <w:p w14:paraId="36FEC4C4" w14:textId="77777777" w:rsidR="006B1B60" w:rsidRDefault="006B1B60" w:rsidP="006B1B60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>Przedmiotowy lokal oglądać można w dniu:</w:t>
      </w:r>
    </w:p>
    <w:p w14:paraId="66CF6AF1" w14:textId="77777777" w:rsidR="006B1B60" w:rsidRDefault="006B1B60" w:rsidP="006B1B60">
      <w:pPr>
        <w:spacing w:after="0" w:line="240" w:lineRule="auto"/>
        <w:jc w:val="both"/>
        <w:rPr>
          <w:rFonts w:ascii="Garamond" w:eastAsia="Times New Roman" w:hAnsi="Garamond"/>
          <w:b/>
          <w:i/>
          <w:lang w:eastAsia="pl-PL"/>
        </w:rPr>
      </w:pPr>
    </w:p>
    <w:p w14:paraId="3E46944A" w14:textId="7AC53FF1" w:rsidR="006B1B60" w:rsidRDefault="006B1B60" w:rsidP="006B1B60">
      <w:pPr>
        <w:spacing w:after="0" w:line="276" w:lineRule="auto"/>
        <w:jc w:val="both"/>
        <w:rPr>
          <w:rFonts w:ascii="Garamond" w:eastAsia="Times New Roman" w:hAnsi="Garamond"/>
          <w:b/>
          <w:i/>
          <w:lang w:eastAsia="pl-PL"/>
        </w:rPr>
      </w:pPr>
      <w:r>
        <w:rPr>
          <w:rFonts w:ascii="Garamond" w:eastAsia="Times New Roman" w:hAnsi="Garamond"/>
          <w:b/>
          <w:i/>
          <w:lang w:eastAsia="pl-PL"/>
        </w:rPr>
        <w:t>- 1</w:t>
      </w:r>
      <w:r w:rsidR="0069559C">
        <w:rPr>
          <w:rFonts w:ascii="Garamond" w:eastAsia="Times New Roman" w:hAnsi="Garamond"/>
          <w:b/>
          <w:i/>
          <w:lang w:eastAsia="pl-PL"/>
        </w:rPr>
        <w:t>4</w:t>
      </w:r>
      <w:r>
        <w:rPr>
          <w:rFonts w:ascii="Garamond" w:eastAsia="Times New Roman" w:hAnsi="Garamond"/>
          <w:b/>
          <w:i/>
          <w:lang w:eastAsia="pl-PL"/>
        </w:rPr>
        <w:t xml:space="preserve"> </w:t>
      </w:r>
      <w:r w:rsidR="0069559C">
        <w:rPr>
          <w:rFonts w:ascii="Garamond" w:eastAsia="Times New Roman" w:hAnsi="Garamond"/>
          <w:b/>
          <w:i/>
          <w:lang w:eastAsia="pl-PL"/>
        </w:rPr>
        <w:t>września</w:t>
      </w:r>
      <w:r>
        <w:rPr>
          <w:rFonts w:ascii="Garamond" w:eastAsia="Times New Roman" w:hAnsi="Garamond"/>
          <w:b/>
          <w:i/>
          <w:lang w:eastAsia="pl-PL"/>
        </w:rPr>
        <w:t xml:space="preserve"> 2022 r.  w godz.  14:30 – 15:00, lokal nr 4 w budynku przy ulicy </w:t>
      </w:r>
      <w:r w:rsidR="0069559C">
        <w:rPr>
          <w:rFonts w:ascii="Garamond" w:eastAsia="Times New Roman" w:hAnsi="Garamond"/>
          <w:b/>
          <w:i/>
          <w:lang w:eastAsia="pl-PL"/>
        </w:rPr>
        <w:t>Szkolnej 9</w:t>
      </w:r>
      <w:r>
        <w:rPr>
          <w:rFonts w:ascii="Garamond" w:eastAsia="Times New Roman" w:hAnsi="Garamond"/>
          <w:b/>
          <w:i/>
          <w:lang w:eastAsia="pl-PL"/>
        </w:rPr>
        <w:t>.</w:t>
      </w:r>
    </w:p>
    <w:p w14:paraId="34B3B493" w14:textId="77777777" w:rsidR="006B1B60" w:rsidRDefault="006B1B60" w:rsidP="006B1B60">
      <w:pPr>
        <w:spacing w:after="200" w:line="276" w:lineRule="auto"/>
        <w:rPr>
          <w:rFonts w:eastAsia="Times New Roman"/>
          <w:lang w:eastAsia="pl-PL"/>
        </w:rPr>
      </w:pPr>
    </w:p>
    <w:p w14:paraId="6D232F23" w14:textId="77777777" w:rsidR="006B1B60" w:rsidRDefault="006B1B60" w:rsidP="006B1B60">
      <w:pPr>
        <w:spacing w:after="200" w:line="276" w:lineRule="auto"/>
        <w:rPr>
          <w:rFonts w:eastAsia="Times New Roman"/>
          <w:lang w:eastAsia="pl-PL"/>
        </w:rPr>
      </w:pPr>
    </w:p>
    <w:p w14:paraId="79D43358" w14:textId="77777777" w:rsidR="006B1B60" w:rsidRDefault="006B1B60" w:rsidP="006B1B60">
      <w:pPr>
        <w:spacing w:after="200" w:line="276" w:lineRule="auto"/>
        <w:rPr>
          <w:rFonts w:eastAsia="Times New Roman"/>
          <w:lang w:eastAsia="pl-PL"/>
        </w:rPr>
      </w:pPr>
    </w:p>
    <w:p w14:paraId="5CC2AAE2" w14:textId="77777777" w:rsidR="006B1B60" w:rsidRDefault="006B1B60" w:rsidP="006B1B60">
      <w:pPr>
        <w:spacing w:after="200" w:line="276" w:lineRule="auto"/>
        <w:rPr>
          <w:rFonts w:eastAsia="Times New Roman"/>
          <w:lang w:eastAsia="pl-PL"/>
        </w:rPr>
      </w:pPr>
    </w:p>
    <w:p w14:paraId="332279F1" w14:textId="77777777" w:rsidR="006B1B60" w:rsidRDefault="006B1B60" w:rsidP="006B1B60">
      <w:pPr>
        <w:spacing w:after="200" w:line="276" w:lineRule="auto"/>
        <w:rPr>
          <w:rFonts w:eastAsia="Times New Roman"/>
          <w:lang w:eastAsia="pl-PL"/>
        </w:rPr>
      </w:pPr>
    </w:p>
    <w:p w14:paraId="4CACE439" w14:textId="77777777" w:rsidR="006B1B60" w:rsidRDefault="006B1B60" w:rsidP="006B1B60"/>
    <w:p w14:paraId="46D3DD27" w14:textId="77777777" w:rsidR="00F63919" w:rsidRDefault="00F63919"/>
    <w:sectPr w:rsidR="00F63919" w:rsidSect="006B1B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C1"/>
    <w:rsid w:val="002C1004"/>
    <w:rsid w:val="00475398"/>
    <w:rsid w:val="00651603"/>
    <w:rsid w:val="0069559C"/>
    <w:rsid w:val="006B1B60"/>
    <w:rsid w:val="00B661EA"/>
    <w:rsid w:val="00D721C1"/>
    <w:rsid w:val="00EA3944"/>
    <w:rsid w:val="00EB16D5"/>
    <w:rsid w:val="00F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3819"/>
  <w15:chartTrackingRefBased/>
  <w15:docId w15:val="{11BAB035-755F-4DFA-8911-1CB7E7F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6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B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5</cp:revision>
  <cp:lastPrinted>2022-07-22T12:19:00Z</cp:lastPrinted>
  <dcterms:created xsi:type="dcterms:W3CDTF">2022-07-22T07:43:00Z</dcterms:created>
  <dcterms:modified xsi:type="dcterms:W3CDTF">2022-07-22T12:22:00Z</dcterms:modified>
</cp:coreProperties>
</file>