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CE2AC1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1268095</wp:posOffset>
            </wp:positionH>
            <wp:positionV relativeFrom="paragraph">
              <wp:posOffset>121920</wp:posOffset>
            </wp:positionV>
            <wp:extent cx="788035" cy="669290"/>
            <wp:effectExtent l="0" t="0" r="0" b="0"/>
            <wp:wrapTight wrapText="bothSides">
              <wp:wrapPolygon edited="0">
                <wp:start x="0" y="0"/>
                <wp:lineTo x="0" y="20903"/>
                <wp:lineTo x="20886" y="20903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A91206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E58F3" w:rsidRDefault="001C7BEF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</w:t>
      </w:r>
      <w:r w:rsidR="00EE58F3"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ograniczony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 w:rsidR="00EE58F3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z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przeznaczeniem na popraw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ę warunków zagospodarowania nieruchomości przyległej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:rsidTr="00092C1B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1C7BEF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88/7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1C7BEF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499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5E121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Kaliska</w:t>
            </w:r>
            <w:r w:rsidR="006A34DA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5E1212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206" w:rsidRPr="006A34DA" w:rsidRDefault="005E1212" w:rsidP="006A34D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20.4</w:t>
            </w:r>
            <w:r w:rsidR="00A91206" w:rsidRPr="00BC6CD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5E1212" w:rsidP="005E121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2. 040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0BC" w:rsidRPr="006530BC" w:rsidRDefault="00B03AE4" w:rsidP="000A4C9A">
            <w:pPr>
              <w:spacing w:after="0" w:line="240" w:lineRule="auto"/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sz w:val="16"/>
                <w:szCs w:val="16"/>
              </w:rPr>
              <w:t xml:space="preserve"> nastąpi w drodze przetargu ustnego ograniczonego dla właściciela nieruchomości sąsiedniej, gdyż nieruchomość nie może stanowić odrębnej jednostki budowlanej, w związku z czym warunki przetargowe mogą być spełnione przez ograniczoną liczbę  osób.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30BC">
              <w:rPr>
                <w:rFonts w:ascii="Garamond" w:hAnsi="Garamond"/>
                <w:sz w:val="16"/>
                <w:szCs w:val="16"/>
              </w:rPr>
              <w:t xml:space="preserve">Działka nr 88/7 nie ma bezpośredniego dostępu do drogi publicznej, dostęp do działki jest poprzez działki </w:t>
            </w:r>
            <w:r w:rsidR="000A4C9A">
              <w:rPr>
                <w:rFonts w:ascii="Garamond" w:hAnsi="Garamond"/>
                <w:sz w:val="16"/>
                <w:szCs w:val="16"/>
              </w:rPr>
              <w:t xml:space="preserve">sąsiednie </w:t>
            </w:r>
            <w:r w:rsidR="006530BC">
              <w:rPr>
                <w:rFonts w:ascii="Garamond" w:hAnsi="Garamond"/>
                <w:sz w:val="16"/>
                <w:szCs w:val="16"/>
              </w:rPr>
              <w:t xml:space="preserve">nr 88/1, 88/2 i 88/5. Teren gruntu płaski, porośnięty chwastami. Działka jest niezagospodarowana </w:t>
            </w:r>
            <w:r w:rsidR="000A4C9A">
              <w:rPr>
                <w:rFonts w:ascii="Garamond" w:hAnsi="Garamond"/>
                <w:sz w:val="16"/>
                <w:szCs w:val="16"/>
              </w:rPr>
              <w:br/>
            </w:r>
            <w:r w:rsidR="006530BC">
              <w:rPr>
                <w:rFonts w:ascii="Garamond" w:hAnsi="Garamond"/>
                <w:sz w:val="16"/>
                <w:szCs w:val="16"/>
              </w:rPr>
              <w:t>i nieogrod</w:t>
            </w:r>
            <w:r w:rsidR="000A4C9A">
              <w:rPr>
                <w:rFonts w:ascii="Garamond" w:hAnsi="Garamond"/>
                <w:sz w:val="16"/>
                <w:szCs w:val="16"/>
              </w:rPr>
              <w:t xml:space="preserve">zona. Nieruchomość położona jest </w:t>
            </w:r>
            <w:r w:rsidR="006530BC">
              <w:rPr>
                <w:rFonts w:ascii="Garamond" w:hAnsi="Garamond"/>
                <w:sz w:val="16"/>
                <w:szCs w:val="16"/>
              </w:rPr>
              <w:t>w peryferyjnej wschodniej części miasta, na granicy administr</w:t>
            </w:r>
            <w:r w:rsidR="0009686C">
              <w:rPr>
                <w:rFonts w:ascii="Garamond" w:hAnsi="Garamond"/>
                <w:sz w:val="16"/>
                <w:szCs w:val="16"/>
              </w:rPr>
              <w:t>acyjnej miasta Gubin</w:t>
            </w:r>
            <w:r w:rsidR="000A4C9A">
              <w:rPr>
                <w:rFonts w:ascii="Garamond" w:hAnsi="Garamond"/>
                <w:sz w:val="16"/>
                <w:szCs w:val="16"/>
              </w:rPr>
              <w:t>a</w:t>
            </w:r>
            <w:r w:rsidR="0009686C">
              <w:rPr>
                <w:rFonts w:ascii="Garamond" w:hAnsi="Garamond"/>
                <w:sz w:val="16"/>
                <w:szCs w:val="16"/>
              </w:rPr>
              <w:t xml:space="preserve"> a wsią Bież</w:t>
            </w:r>
            <w:r w:rsidR="006530BC">
              <w:rPr>
                <w:rFonts w:ascii="Garamond" w:hAnsi="Garamond"/>
                <w:sz w:val="16"/>
                <w:szCs w:val="16"/>
              </w:rPr>
              <w:t>yce</w:t>
            </w:r>
            <w:r w:rsidR="006A0269">
              <w:rPr>
                <w:rFonts w:ascii="Garamond" w:hAnsi="Garamond"/>
                <w:sz w:val="16"/>
                <w:szCs w:val="16"/>
              </w:rPr>
              <w:t xml:space="preserve">. </w:t>
            </w:r>
          </w:p>
        </w:tc>
      </w:tr>
    </w:tbl>
    <w:p w:rsidR="00D03FE9" w:rsidRDefault="00D03FE9" w:rsidP="00D03FE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D03FE9" w:rsidRDefault="00D03FE9" w:rsidP="00D03FE9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Nieruchomość stanowi własność Gminy Gubin o statusie miejskim. W przetargu mogą wziąć udział wła</w:t>
      </w:r>
      <w:r w:rsidR="000A4C9A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ściciele </w:t>
      </w: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nieruchomości prz</w:t>
      </w:r>
      <w:r w:rsidR="00EE4853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yległych, położonych </w:t>
      </w:r>
      <w:r w:rsidR="000F7B40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br/>
      </w:r>
      <w:r w:rsidR="00EE4853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w obrębie 10</w:t>
      </w: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 m. Gubina oznaczon</w:t>
      </w:r>
      <w:r w:rsidR="00EE4853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ych jako dz. nr 88/1, 88/2 i 88/5</w:t>
      </w: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Przetarg odbędzie się dnia</w:t>
      </w:r>
      <w:r w:rsidR="006A076F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13 grudnia </w:t>
      </w:r>
      <w:r w:rsidRPr="006D40AE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2018</w:t>
      </w:r>
      <w:r w:rsidR="00EE4853" w:rsidRPr="006D40AE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r</w:t>
      </w:r>
      <w:r w:rsidR="00EE4853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. o godz.</w:t>
      </w:r>
      <w:r w:rsidR="006A076F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11</w:t>
      </w:r>
      <w:r w:rsidRPr="006D40AE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.00 </w:t>
      </w: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w sali narad Urzędu Miejskiego w Gubinie ul. Piastowska 24.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Warunkiem uczestnictwa w przetargu jest: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wpłacenie wadium w pieniądzu, w wysokości 10% ceny wywoławczej, które należy wpłacić najpóźniej do dnia</w:t>
      </w:r>
      <w:r w:rsidR="006A076F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 10 grudnia </w:t>
      </w:r>
      <w:r w:rsidRPr="000F7B40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2018 r</w:t>
      </w:r>
      <w:r w:rsidRPr="006D40AE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. 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na konto PKO BP S.A. o/Gubin nr  131020 5402 0000 0502 0027 8747 (w tytule wpłaty wskazać nieruchomość, której dotyczy),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pisemne zgłoszenie uczestnictwa w przetargu (wraz z niezbędnymi załącznikami),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oświadczenie właściciela, że posiadana nieruchomość sąsiaduje z nieruchomością będącą przedmiotem przetargu wraz z dowodem potwierdzającym własność (aktualny odpis księgi wieczystej).</w:t>
      </w:r>
    </w:p>
    <w:p w:rsidR="00D03FE9" w:rsidRPr="00CB0D54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6A076F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Wymagane dokumenty </w:t>
      </w:r>
      <w:r w:rsidRPr="00CB0D54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należ</w:t>
      </w:r>
      <w:r w:rsidR="0009686C" w:rsidRPr="00CB0D54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y dostarczyć</w:t>
      </w:r>
      <w:r w:rsidR="0009686C" w:rsidRPr="0009686C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do</w:t>
      </w:r>
      <w:r w:rsidR="006A076F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dnia 10 grudnia 2018</w:t>
      </w:r>
      <w:r w:rsidR="006A076F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  <w:r w:rsidRPr="0009686C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r. do Wydziału Nieruchomości i Gospodarki Przestrzennej Ur</w:t>
      </w:r>
      <w:r w:rsidR="006A076F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zędu Miejskiego w Gubinie </w:t>
      </w:r>
      <w:r w:rsidR="006A076F" w:rsidRPr="00CB0D54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(pok.</w:t>
      </w:r>
      <w:r w:rsidR="006A076F" w:rsidRPr="00CB0D54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</w:t>
      </w:r>
      <w:r w:rsidR="006A076F" w:rsidRPr="00CB0D54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 xml:space="preserve">nr 104), ul. </w:t>
      </w:r>
      <w:r w:rsidRPr="00CB0D54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Piastowska 24.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Komisja przetargowa po sprawdzeniu, czy oferenci spełniają warunki przetargowe, zakwalifikuje uczestników do udziału w przetargu, wywieszając listę osób zakwalifikowanych w siedzib</w:t>
      </w:r>
      <w:r w:rsidR="0009686C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ie Urzędu Miejskiego w Gubinie 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w Wydziale Nieruchomości i Gospodarki Przestrzennej nie później niż na 1 dzień przed wyznaczonym terminem przetargu.</w:t>
      </w:r>
    </w:p>
    <w:p w:rsidR="0009686C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terminie. </w:t>
      </w:r>
    </w:p>
    <w:p w:rsidR="00D03FE9" w:rsidRPr="0009686C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9686C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Osoba przystępująca do przetargu zobowiązana jest do zapoznania się ze stanem faktycznym nieruchomości, będącej przedmiotem przetargu poprzez dokonanie oględzin terenu oraz do zapoznania się z dokumentacją formalno-prawną oraz zobowiązana jest</w:t>
      </w:r>
      <w:r w:rsidR="000A4C9A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sprawdzenia czy przedmiotowa nieruchomość odpowiada</w:t>
      </w: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jego planowanym zamierzeniom inwestycyjnym. Zbycie przedmiotowej nieruchomości odbędzie się w stanie istniejącego zainwestowania i istniejącej infrastruktury, w związku z czym nabywający przejmie nieruchomość w stanie faktycznym i prawnym. 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AB19CD" w:rsidRDefault="00AB19CD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0A4C9A" w:rsidRDefault="000A4C9A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0A4C9A" w:rsidRDefault="000A4C9A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0A4C9A" w:rsidRDefault="000A4C9A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0A4C9A" w:rsidRDefault="000A4C9A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D03FE9" w:rsidRPr="0009686C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9686C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D03FE9" w:rsidRPr="0009686C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</w:pPr>
      <w:r w:rsidRPr="0009686C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Osoby uczestniczące w przetargu zobowiązane są okazać komisji przetargowej dowód wpłaty wadium oraz: 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- 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D03FE9" w:rsidRPr="00D03FE9" w:rsidRDefault="00D03FE9" w:rsidP="00AB19CD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nieruchomości następuje na podstawie przepisów ustawy z dnia 21 sierpnia 1997 r. o gospodarce nieruchomościami (tj. Dz. U. z 2018 r., poz. 121 z </w:t>
      </w:r>
      <w:proofErr w:type="spellStart"/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późn</w:t>
      </w:r>
      <w:proofErr w:type="spellEnd"/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z 2014 r., poz. 1490).</w:t>
      </w:r>
    </w:p>
    <w:p w:rsidR="00EE4853" w:rsidRDefault="00D03FE9" w:rsidP="00EE485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D03FE9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6A076F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8 listopada </w:t>
      </w:r>
      <w:r w:rsidR="004E0F5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2018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C66500" w:rsidRDefault="004A25C5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</w:t>
      </w:r>
      <w:r w:rsidR="005A1E40">
        <w:rPr>
          <w:rFonts w:ascii="Garamond" w:eastAsia="Times New Roman" w:hAnsi="Garamond" w:cs="Times New Roman"/>
          <w:sz w:val="20"/>
          <w:szCs w:val="20"/>
          <w:lang w:eastAsia="pl-PL"/>
        </w:rPr>
        <w:t>odnośnie zbywanej</w:t>
      </w:r>
      <w:bookmarkStart w:id="0" w:name="_GoBack"/>
      <w:bookmarkEnd w:id="0"/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nieruchomości można uzyskać w Wydziale Nieruchomości i Gospodarki Przestrzennej Urzędu Miejskiego w Gubinie,  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iastowska 24, </w:t>
      </w:r>
    </w:p>
    <w:p w:rsidR="004A25C5" w:rsidRDefault="00C66500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tel. (68) 4558133</w:t>
      </w:r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 w:rsidR="004A25C5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 w:rsidR="004A25C5">
        <w:rPr>
          <w:rFonts w:ascii="Garamond" w:hAnsi="Garamond"/>
          <w:sz w:val="20"/>
          <w:szCs w:val="20"/>
        </w:rPr>
        <w:t xml:space="preserve">www.przetargi-komunikaty.pl. </w:t>
      </w:r>
    </w:p>
    <w:p w:rsidR="00A34957" w:rsidRDefault="00A34957"/>
    <w:sectPr w:rsidR="00A34957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1770A"/>
    <w:rsid w:val="00044926"/>
    <w:rsid w:val="00050AD1"/>
    <w:rsid w:val="00057592"/>
    <w:rsid w:val="0009686C"/>
    <w:rsid w:val="00096F6B"/>
    <w:rsid w:val="000A4C9A"/>
    <w:rsid w:val="000C61EB"/>
    <w:rsid w:val="000E07DE"/>
    <w:rsid w:val="000F7B40"/>
    <w:rsid w:val="00146F8F"/>
    <w:rsid w:val="001C7BEF"/>
    <w:rsid w:val="001D72CF"/>
    <w:rsid w:val="001F5B67"/>
    <w:rsid w:val="00213327"/>
    <w:rsid w:val="002642A0"/>
    <w:rsid w:val="002836A4"/>
    <w:rsid w:val="002C7541"/>
    <w:rsid w:val="003005A6"/>
    <w:rsid w:val="00321614"/>
    <w:rsid w:val="003333E3"/>
    <w:rsid w:val="003A0FD2"/>
    <w:rsid w:val="003A5B89"/>
    <w:rsid w:val="00410C8C"/>
    <w:rsid w:val="004A25C5"/>
    <w:rsid w:val="004B6A83"/>
    <w:rsid w:val="004B726A"/>
    <w:rsid w:val="004C15E9"/>
    <w:rsid w:val="004D039A"/>
    <w:rsid w:val="004E0F5B"/>
    <w:rsid w:val="00501489"/>
    <w:rsid w:val="00567C15"/>
    <w:rsid w:val="00586B29"/>
    <w:rsid w:val="00587050"/>
    <w:rsid w:val="005A1E40"/>
    <w:rsid w:val="005E1212"/>
    <w:rsid w:val="00633956"/>
    <w:rsid w:val="006530BC"/>
    <w:rsid w:val="006A0269"/>
    <w:rsid w:val="006A076F"/>
    <w:rsid w:val="006A34DA"/>
    <w:rsid w:val="006D237A"/>
    <w:rsid w:val="006D40AE"/>
    <w:rsid w:val="006E0DE4"/>
    <w:rsid w:val="00750202"/>
    <w:rsid w:val="00757F32"/>
    <w:rsid w:val="007A6632"/>
    <w:rsid w:val="00823C2A"/>
    <w:rsid w:val="0083496C"/>
    <w:rsid w:val="00850844"/>
    <w:rsid w:val="00853773"/>
    <w:rsid w:val="00853DF3"/>
    <w:rsid w:val="00870EC2"/>
    <w:rsid w:val="008E5DC3"/>
    <w:rsid w:val="0090109F"/>
    <w:rsid w:val="009708A4"/>
    <w:rsid w:val="009C4136"/>
    <w:rsid w:val="009F2AE3"/>
    <w:rsid w:val="00A34957"/>
    <w:rsid w:val="00A73EE3"/>
    <w:rsid w:val="00A91206"/>
    <w:rsid w:val="00AB19CD"/>
    <w:rsid w:val="00B03AE4"/>
    <w:rsid w:val="00B067CC"/>
    <w:rsid w:val="00B17958"/>
    <w:rsid w:val="00B851D5"/>
    <w:rsid w:val="00B91272"/>
    <w:rsid w:val="00BC6CD7"/>
    <w:rsid w:val="00C15087"/>
    <w:rsid w:val="00C3764D"/>
    <w:rsid w:val="00C66500"/>
    <w:rsid w:val="00C67464"/>
    <w:rsid w:val="00C90920"/>
    <w:rsid w:val="00C92F2E"/>
    <w:rsid w:val="00CB0D54"/>
    <w:rsid w:val="00CB181D"/>
    <w:rsid w:val="00CE2AC1"/>
    <w:rsid w:val="00CE6378"/>
    <w:rsid w:val="00D00591"/>
    <w:rsid w:val="00D03FE9"/>
    <w:rsid w:val="00D54CB3"/>
    <w:rsid w:val="00D644DC"/>
    <w:rsid w:val="00DB05F6"/>
    <w:rsid w:val="00DF7D12"/>
    <w:rsid w:val="00EA1855"/>
    <w:rsid w:val="00EB3EE8"/>
    <w:rsid w:val="00ED2526"/>
    <w:rsid w:val="00ED3E4C"/>
    <w:rsid w:val="00EE4853"/>
    <w:rsid w:val="00EE58F3"/>
    <w:rsid w:val="00F11DD9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70BD-24F7-4491-B716-14E0F66F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</cp:revision>
  <cp:lastPrinted>2018-09-11T13:07:00Z</cp:lastPrinted>
  <dcterms:created xsi:type="dcterms:W3CDTF">2018-10-24T11:38:00Z</dcterms:created>
  <dcterms:modified xsi:type="dcterms:W3CDTF">2018-10-26T08:28:00Z</dcterms:modified>
</cp:coreProperties>
</file>