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6AB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95825A" wp14:editId="54B6BBC4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3507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45A157EF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59B7588B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9CCBBD6" w14:textId="77777777"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14:paraId="6E4EFDCC" w14:textId="34954671"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I</w:t>
      </w:r>
      <w:r w:rsidR="004752BC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30E49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  <w:r w:rsidR="004C0546">
        <w:rPr>
          <w:rFonts w:ascii="Garamond" w:eastAsia="Times New Roman" w:hAnsi="Garamond"/>
          <w:b/>
          <w:bCs/>
          <w:sz w:val="24"/>
          <w:szCs w:val="24"/>
          <w:lang w:eastAsia="pl-PL"/>
        </w:rPr>
        <w:t>usługowe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528"/>
        <w:gridCol w:w="5953"/>
      </w:tblGrid>
      <w:tr w:rsidR="003D2470" w:rsidRPr="00103082" w14:paraId="2676DA6A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B5B0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F957A" w14:textId="77777777"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27CF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1CC6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92F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46A1396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907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91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3317EEE0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C9D6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35D2F50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90DEE2B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DC4B07" w:rsidRPr="00103082" w14:paraId="012F5085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5E464" w14:textId="16D7EE6B" w:rsidR="00DC4B07" w:rsidRPr="00103082" w:rsidRDefault="004752BC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78E26" w14:textId="33DFC686" w:rsidR="00DC4B07" w:rsidRDefault="00DC4B07" w:rsidP="00DC4B0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14/12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4F5A9" w14:textId="3C886C9A" w:rsidR="00DC4B07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6900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47818" w14:textId="77777777" w:rsidR="00DC4B07" w:rsidRPr="00103082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Koszarowa</w:t>
            </w:r>
          </w:p>
          <w:p w14:paraId="3B114008" w14:textId="1B00204A" w:rsidR="00DC4B07" w:rsidRPr="00103082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236CB" w14:textId="26901596" w:rsidR="00DC4B07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549.200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CD2F3" w14:textId="5D9F019F" w:rsidR="00DC4B07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54.920</w:t>
            </w:r>
            <w:r w:rsidR="007549EB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9FDF" w14:textId="165F5743" w:rsidR="00DC4B07" w:rsidRPr="00103082" w:rsidRDefault="004752BC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30.06.2022 r.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F53" w14:textId="46116265" w:rsidR="00DC4B07" w:rsidRDefault="00DC4B07" w:rsidP="00DC4B0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pośredniej strefie miasta, przy ul. Koszarowej. Kształt zbliżony do prostokąta. Na dzień wizji przedmiotowa nieruchomość jest niezagospodarowana, w znacznej swojej powierzchni porośnięty samosiejkami krzewów i drzew iglastych i liściastych – stan do usunięcia. Wzdłuż granicy działki od strony </w:t>
            </w:r>
            <w:r w:rsidR="00C6620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północnej (narożnik działki)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przebiega </w:t>
            </w:r>
            <w:r w:rsidR="00C6620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sieć wodociągowa i kanalizacyjna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</w:p>
          <w:p w14:paraId="305327EC" w14:textId="5276F426" w:rsidR="00DC4B07" w:rsidRDefault="00DC4B07" w:rsidP="00DC4B0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NWZ.6730.10.2020.W z dnia 25.09.2020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usługowego i budynku magazynowego wraz z infrastrukturą techniczną na części działki nr </w:t>
            </w:r>
            <w:proofErr w:type="spellStart"/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ewid</w:t>
            </w:r>
            <w:proofErr w:type="spellEnd"/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14/10 (numeracja przed podziałem) obręb nr 2 położonej w Gubinie przy ul. Koszarowej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Zagospodarowanie terenu nastąpi na podstawie szczegółowych warunków, które zostaną określone na wniosek nabywcy w decyzji o warunkach zabudowy.</w:t>
            </w:r>
          </w:p>
        </w:tc>
      </w:tr>
    </w:tbl>
    <w:p w14:paraId="5F2C2730" w14:textId="77777777"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E0C1C2F" w14:textId="4CC25F52" w:rsidR="00066958" w:rsidRPr="004752BC" w:rsidRDefault="00066958" w:rsidP="004752B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nieruchomości nr 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14/12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Sąd Rejonowy w Krośnie Odrzańskim VI Zamiejscowy Wydział Ksiąg Wieczystych w Gubinie prowadzi księgę wieczystą nr ZG2K/000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08229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6.</w:t>
      </w:r>
    </w:p>
    <w:p w14:paraId="71A20A18" w14:textId="2C507B80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 w:rsidR="0026136D">
        <w:rPr>
          <w:rFonts w:ascii="Garamond" w:eastAsia="Times New Roman" w:hAnsi="Garamond" w:cs="Times New Roman"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26136D">
        <w:rPr>
          <w:rFonts w:ascii="Garamond" w:eastAsia="Times New Roman" w:hAnsi="Garamond" w:cs="Times New Roman"/>
          <w:bCs/>
          <w:sz w:val="20"/>
          <w:szCs w:val="20"/>
          <w:lang w:eastAsia="pl-PL"/>
        </w:rPr>
        <w:t>jest wolna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od obciążeń i zobowiązań </w:t>
      </w:r>
    </w:p>
    <w:p w14:paraId="706A1E72" w14:textId="1FBB1662" w:rsidR="00066958" w:rsidRPr="007521EE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4752BC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19 stycznia 2023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3816F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4752BC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21EF2A0" w14:textId="7153844A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4752BC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16 stycznia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</w:t>
      </w:r>
      <w:r w:rsidR="004752BC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3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684EBDAA" w14:textId="50147249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3B712AB2" w14:textId="05EDA2B2" w:rsidR="00DC4B07" w:rsidRPr="003434E8" w:rsidRDefault="00DC4B07" w:rsidP="003434E8">
      <w:pPr>
        <w:spacing w:after="0" w:line="240" w:lineRule="auto"/>
        <w:ind w:left="-1134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Prawo pierwokupu w stosunku do przedmiotowej nieruchomości będzie przysługiwało na zasadach określonych w art. 3 ustawy z dnia 11 kwietnia 2003 r. o kształtowaniu ustroju rolnego (Dz. U. z 202</w:t>
      </w:r>
      <w:r w:rsidR="00F6412A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r., poz. </w:t>
      </w:r>
      <w:r w:rsidR="00F6412A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461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).</w:t>
      </w:r>
    </w:p>
    <w:p w14:paraId="2FCEFEEC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3316673F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D83A89C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3EE868E0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750C2B1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6EDF249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018CB205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0D961D9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01400325" w14:textId="77777777" w:rsidR="004752BC" w:rsidRPr="00C21C13" w:rsidRDefault="004752BC" w:rsidP="004752B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bookmarkStart w:id="0" w:name="_Hlk117147242"/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bookmarkEnd w:id="0"/>
    <w:p w14:paraId="5F609ED3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18B9E311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2E48B18F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35D07F23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1AAA206F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0BAAF714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38D568F2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6E27EBF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C94840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389AC369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24476112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6163C5C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4BA7661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1899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70056C4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1B17E8C4" w14:textId="0412D88B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</w:t>
      </w:r>
      <w:r w:rsidR="004752BC">
        <w:rPr>
          <w:rFonts w:ascii="Garamond" w:eastAsia="Times New Roman" w:hAnsi="Garamond" w:cs="Times New Roman"/>
          <w:sz w:val="20"/>
          <w:szCs w:val="20"/>
          <w:lang w:eastAsia="pl-PL"/>
        </w:rPr>
        <w:t>dwóch miesięcy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od dnia </w:t>
      </w:r>
      <w:r w:rsidR="004752B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10 listopada</w:t>
      </w:r>
      <w:r w:rsidRPr="003434E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2022 r</w:t>
      </w:r>
      <w:r w:rsidRPr="003434E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F495C2D" w14:textId="77777777" w:rsidR="00066958" w:rsidRDefault="00066958" w:rsidP="0006695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3C62144C" w14:textId="77777777" w:rsidR="00066958" w:rsidRDefault="00066958" w:rsidP="0006695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5C8FCC3" w14:textId="77777777"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3"/>
    <w:rsid w:val="000316D5"/>
    <w:rsid w:val="00066958"/>
    <w:rsid w:val="00072C5A"/>
    <w:rsid w:val="000E0A16"/>
    <w:rsid w:val="00100A05"/>
    <w:rsid w:val="00192036"/>
    <w:rsid w:val="001C2917"/>
    <w:rsid w:val="00212502"/>
    <w:rsid w:val="0026136D"/>
    <w:rsid w:val="00294B29"/>
    <w:rsid w:val="00296F64"/>
    <w:rsid w:val="002B15FD"/>
    <w:rsid w:val="002B4673"/>
    <w:rsid w:val="003434E8"/>
    <w:rsid w:val="003816F2"/>
    <w:rsid w:val="003D2470"/>
    <w:rsid w:val="003D6B80"/>
    <w:rsid w:val="00423129"/>
    <w:rsid w:val="00425D7F"/>
    <w:rsid w:val="00461817"/>
    <w:rsid w:val="00473DAA"/>
    <w:rsid w:val="004752BC"/>
    <w:rsid w:val="004A16B3"/>
    <w:rsid w:val="004A5248"/>
    <w:rsid w:val="004C0546"/>
    <w:rsid w:val="005A2341"/>
    <w:rsid w:val="005D69B4"/>
    <w:rsid w:val="005E3642"/>
    <w:rsid w:val="007214AF"/>
    <w:rsid w:val="007442C0"/>
    <w:rsid w:val="007549EB"/>
    <w:rsid w:val="00757B9E"/>
    <w:rsid w:val="007669DD"/>
    <w:rsid w:val="007705D1"/>
    <w:rsid w:val="007728EC"/>
    <w:rsid w:val="007B5443"/>
    <w:rsid w:val="007B7F0A"/>
    <w:rsid w:val="007D0986"/>
    <w:rsid w:val="00804C4A"/>
    <w:rsid w:val="008312D5"/>
    <w:rsid w:val="008576C9"/>
    <w:rsid w:val="00897027"/>
    <w:rsid w:val="008B1E96"/>
    <w:rsid w:val="00930E49"/>
    <w:rsid w:val="009435B2"/>
    <w:rsid w:val="00945183"/>
    <w:rsid w:val="00992EE5"/>
    <w:rsid w:val="00B13018"/>
    <w:rsid w:val="00B71587"/>
    <w:rsid w:val="00B73348"/>
    <w:rsid w:val="00C6620E"/>
    <w:rsid w:val="00D02113"/>
    <w:rsid w:val="00D523ED"/>
    <w:rsid w:val="00DA1070"/>
    <w:rsid w:val="00DC4B07"/>
    <w:rsid w:val="00DD5218"/>
    <w:rsid w:val="00DF059B"/>
    <w:rsid w:val="00E12E22"/>
    <w:rsid w:val="00E27DA5"/>
    <w:rsid w:val="00E85CC2"/>
    <w:rsid w:val="00E948EE"/>
    <w:rsid w:val="00EA2937"/>
    <w:rsid w:val="00EF79D3"/>
    <w:rsid w:val="00F14E38"/>
    <w:rsid w:val="00F4427D"/>
    <w:rsid w:val="00F46585"/>
    <w:rsid w:val="00F46AA0"/>
    <w:rsid w:val="00F4703D"/>
    <w:rsid w:val="00F6412A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85B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06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3C45-E4B1-48CB-A8ED-943B44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24</cp:revision>
  <cp:lastPrinted>2022-10-20T06:57:00Z</cp:lastPrinted>
  <dcterms:created xsi:type="dcterms:W3CDTF">2019-10-07T08:36:00Z</dcterms:created>
  <dcterms:modified xsi:type="dcterms:W3CDTF">2022-10-20T06:57:00Z</dcterms:modified>
</cp:coreProperties>
</file>