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AC1" w:rsidRDefault="00E269A3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1264285</wp:posOffset>
            </wp:positionH>
            <wp:positionV relativeFrom="paragraph">
              <wp:posOffset>149225</wp:posOffset>
            </wp:positionV>
            <wp:extent cx="788035" cy="841375"/>
            <wp:effectExtent l="0" t="0" r="0" b="0"/>
            <wp:wrapTight wrapText="bothSides">
              <wp:wrapPolygon edited="0">
                <wp:start x="0" y="0"/>
                <wp:lineTo x="0" y="21029"/>
                <wp:lineTo x="20886" y="21029"/>
                <wp:lineTo x="2088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632" w:rsidRDefault="007A6632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7A6632" w:rsidRDefault="007A6632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7A6632" w:rsidRDefault="007A6632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CE2AC1" w:rsidRDefault="00CE2AC1" w:rsidP="00CE2A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</w:p>
    <w:p w:rsidR="00CE2AC1" w:rsidRDefault="00CE2AC1" w:rsidP="00CE2A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 xml:space="preserve">I przetarg ustny nieograniczony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 w:rsidR="0050148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sprzedaż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>nieruchomości gruntow</w:t>
      </w:r>
      <w:r w:rsidR="0050148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ej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z przeznaczeniem pod budownictwo mieszka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niowe</w:t>
      </w:r>
      <w:r w:rsidR="000B578C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</w:p>
    <w:p w:rsidR="00CE2AC1" w:rsidRDefault="00CE2AC1" w:rsidP="00CE2A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CE2AC1" w:rsidTr="00D41F2A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CE2AC1" w:rsidP="00D41F2A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C1" w:rsidRDefault="00CE2AC1" w:rsidP="00D41F2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CE2AC1" w:rsidRDefault="00CE2AC1" w:rsidP="00D41F2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CE2AC1" w:rsidTr="00D41F2A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501489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EF173F" w:rsidP="00D41F2A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199/9, 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EF173F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1253</w:t>
            </w:r>
            <w:r w:rsidR="00CE2A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EF173F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Legnicka</w:t>
            </w:r>
          </w:p>
          <w:p w:rsidR="00CE2AC1" w:rsidRDefault="00CE2AC1" w:rsidP="005014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EF173F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EF173F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54.900</w:t>
            </w:r>
            <w:r w:rsidR="00CE2A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EF173F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5.49</w:t>
            </w:r>
            <w:r w:rsidR="0050148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</w:t>
            </w:r>
            <w:r w:rsidR="00CE2A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C1" w:rsidRDefault="00EF173F" w:rsidP="00470B0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Przedmiotowa nieruchomość gruntowa składa się z dwóch działek położonych </w:t>
            </w:r>
            <w:r w:rsidR="00CE2AC1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w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południowej</w:t>
            </w:r>
            <w:r w:rsidR="006D7FE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pośredniej st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refie miasta pomiędzy ulicami: Legnicką, Wieniawskiego i Czarneckiego</w:t>
            </w:r>
            <w:r w:rsidR="006D7FE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. </w:t>
            </w:r>
            <w:r w:rsidR="00050AD1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Działka usytuowana jest w </w:t>
            </w:r>
            <w:r w:rsidR="00470B0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bezpośrednim sąsiedztwie zabudowy mieszkaniowo - usługowej</w:t>
            </w:r>
            <w:r w:rsidR="00050AD1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. </w:t>
            </w:r>
            <w:r w:rsidR="006D7FE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Dostęp </w:t>
            </w:r>
            <w:r w:rsidR="00470B0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bezpośredni </w:t>
            </w:r>
            <w:r w:rsidR="006D7FE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do nieruchomości jest </w:t>
            </w:r>
            <w:r w:rsidR="00470B0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z ulic: Legnickiej, Wieniawskiego i Czarneckiego.</w:t>
            </w:r>
            <w:r w:rsidR="006D7FE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470B0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Przez teren nieruchomości poprzecznie ze wschodu na zachód przebiegają dwie sieci wodociągowe dzieląc działkę nr 200 na dwie części. W</w:t>
            </w:r>
            <w:r w:rsidR="00882226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części północnej (przy granicy działki nr 200)</w:t>
            </w:r>
            <w:r w:rsidR="003A3A99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przebiega napowietrzna linia energetyczn</w:t>
            </w:r>
            <w:r w:rsidR="00D208E1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a</w:t>
            </w:r>
            <w:r w:rsidR="003A3A99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niskiego napięcia. W części wschodniej teren działki pokryty płytami betonowymi (teren wykorzystywany jako parking dla samochodów). Teren działki nr 199/9 jest zagospodarowany i wykorzystywany </w:t>
            </w:r>
            <w:r w:rsidR="00D208E1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był </w:t>
            </w:r>
            <w:r w:rsidR="003A3A99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jako działka rekreacyjna. Kształt nieruchomości nieregularny. Teren częściowo ogrodzony.</w:t>
            </w:r>
            <w:r w:rsidR="00882226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470B0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7207C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Nieruchomość nie posiada żadnych przyłączy mediów, natomiast nieruchomoś</w:t>
            </w:r>
            <w:r w:rsidR="003A3A99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ć</w:t>
            </w:r>
            <w:r w:rsidR="007207C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w bezpośrednim sąsiedztwie posiada uzbrojenie w media: wodnokanalizacyjne, energetyczne oraz gazu ziemnego.</w:t>
            </w:r>
            <w:r w:rsidR="006D7FE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:rsidR="003A3A99" w:rsidRDefault="003A3A99" w:rsidP="00470B0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Sposób zagospodarowania i zabudowy ustalono w decyzji o warunkach zabudowy nr GB.6730.2.2018.W z dnia 03.07.2018 r. dla inwestycji polegającej na budowie budynku mieszkalnego jednorodzinnego.</w:t>
            </w:r>
          </w:p>
        </w:tc>
      </w:tr>
    </w:tbl>
    <w:p w:rsidR="00E269A3" w:rsidRDefault="00E269A3" w:rsidP="00B713DE">
      <w:pPr>
        <w:spacing w:after="0" w:line="240" w:lineRule="auto"/>
        <w:ind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</w:p>
    <w:p w:rsidR="00CE2AC1" w:rsidRDefault="00CE2AC1" w:rsidP="00CE2A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772D83" w:rsidRDefault="00170031" w:rsidP="0017003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Nieruchomość jest wolna od obciążeń i zobowiązań. </w:t>
      </w:r>
    </w:p>
    <w:p w:rsidR="00170031" w:rsidRDefault="00170031" w:rsidP="0017003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Dla nieruchomości Sąd Rejonowy w Krośnie Odrzańskim VI Zamiejscowy Wydział Ksiąg Wieczystych w Gubinie prowadzi księ</w:t>
      </w:r>
      <w:r w:rsidR="00772D83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gę wieczystą 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nr ZG2K/000</w:t>
      </w:r>
      <w:r w:rsidR="000752ED">
        <w:rPr>
          <w:rFonts w:ascii="Garamond" w:eastAsia="Times New Roman" w:hAnsi="Garamond" w:cs="Times New Roman"/>
          <w:bCs/>
          <w:sz w:val="20"/>
          <w:szCs w:val="20"/>
          <w:lang w:eastAsia="pl-PL"/>
        </w:rPr>
        <w:t>12102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/1.</w:t>
      </w:r>
    </w:p>
    <w:p w:rsidR="00CE2AC1" w:rsidRPr="00170031" w:rsidRDefault="00CE2AC1" w:rsidP="0017003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 w:rsidRPr="00B17BB5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 w:rsidR="00F37CD1" w:rsidRPr="00B17BB5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28</w:t>
      </w:r>
      <w:r w:rsidR="00193E7D" w:rsidRPr="00B17BB5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 marca 2019</w:t>
      </w:r>
      <w:r w:rsidRPr="00B17BB5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 w:rsidRPr="00B17BB5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r. o godz</w:t>
      </w:r>
      <w:bookmarkStart w:id="0" w:name="_GoBack"/>
      <w:bookmarkEnd w:id="0"/>
      <w:r w:rsidRPr="00B17BB5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. </w:t>
      </w:r>
      <w:r w:rsidR="00193E7D" w:rsidRPr="00B17BB5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11</w:t>
      </w:r>
      <w:r w:rsidRPr="00B17BB5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:</w:t>
      </w:r>
      <w:r w:rsidRPr="00B17BB5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00</w:t>
      </w:r>
      <w:r w:rsidRPr="00B17BB5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CE2AC1" w:rsidRDefault="00CE2AC1" w:rsidP="00CE2A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B17BB5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B17BB5" w:rsidRPr="00B17BB5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25</w:t>
      </w:r>
      <w:r w:rsidR="00193E7D" w:rsidRPr="00B17BB5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marca 2019</w:t>
      </w:r>
      <w:r w:rsidRPr="00B17BB5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 w:rsidRPr="00B17BB5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 w:rsidR="000337DB">
        <w:rPr>
          <w:rFonts w:ascii="Garamond" w:eastAsia="Times New Roman" w:hAnsi="Garamond" w:cs="Times New Roman"/>
          <w:sz w:val="20"/>
          <w:szCs w:val="20"/>
          <w:lang w:val="x-none" w:eastAsia="pl-PL"/>
        </w:rPr>
        <w:br/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(w tytule wpłaty wskazać nieruchomość, której dotyczy).</w:t>
      </w:r>
    </w:p>
    <w:p w:rsidR="00CE2AC1" w:rsidRDefault="00CE2AC1" w:rsidP="00CE2A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B713DE" w:rsidRPr="00FE4B8F" w:rsidRDefault="00CE2AC1" w:rsidP="00B713DE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FE4B8F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przystępujące do przetargu zobowiązane są do zapoznania się ze stanem faktycznym nieruchomości, będącej przedmiotem przetargu poprzez dokonanie oględzin terenu oraz do zapoznania się z dokumentacją formalno-prawną</w:t>
      </w:r>
      <w:r w:rsidR="00FE4B8F" w:rsidRPr="00FE4B8F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, </w:t>
      </w:r>
      <w:r w:rsidRPr="00FE4B8F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w tym</w:t>
      </w:r>
      <w:r w:rsidR="000752ED" w:rsidRPr="00FE4B8F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 z decy</w:t>
      </w:r>
      <w:r w:rsidR="003D41B1" w:rsidRPr="00FE4B8F">
        <w:rPr>
          <w:rFonts w:ascii="Garamond" w:eastAsia="Times New Roman" w:hAnsi="Garamond" w:cs="Times New Roman"/>
          <w:b/>
          <w:sz w:val="20"/>
          <w:szCs w:val="20"/>
          <w:lang w:eastAsia="pl-PL"/>
        </w:rPr>
        <w:t>z</w:t>
      </w:r>
      <w:r w:rsidR="000752ED" w:rsidRPr="00FE4B8F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ją o warunkach zabudowy nr </w:t>
      </w:r>
      <w:r w:rsidR="003D41B1" w:rsidRPr="00FE4B8F">
        <w:rPr>
          <w:rFonts w:ascii="Garamond" w:eastAsia="Times New Roman" w:hAnsi="Garamond" w:cs="Times New Roman"/>
          <w:b/>
          <w:sz w:val="20"/>
          <w:szCs w:val="20"/>
          <w:lang w:eastAsia="pl-PL"/>
        </w:rPr>
        <w:t>GB.6730.2.2019.W z dnia 03.07.2018 r.</w:t>
      </w:r>
      <w:r w:rsidR="00FE4B8F" w:rsidRPr="00FE4B8F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, z której wynika obowiązek uzyskania pozwolenia wodnoprawnego dla planowanej inwestycji oraz przebudowę istniejącej sieci na terenie nieruchomości.  </w:t>
      </w:r>
    </w:p>
    <w:p w:rsidR="007A6632" w:rsidRDefault="007A6632" w:rsidP="00B713DE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przedmiotow</w:t>
      </w:r>
      <w:r w:rsidR="000B578C">
        <w:rPr>
          <w:rFonts w:ascii="Garamond" w:eastAsia="Times New Roman" w:hAnsi="Garamond" w:cs="Times New Roman"/>
          <w:sz w:val="20"/>
          <w:szCs w:val="20"/>
          <w:lang w:eastAsia="pl-PL"/>
        </w:rPr>
        <w:t>ej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nieruchomości odbędzie się w stanie istniejącego zainwestowania i istniejącej infrastruktury, w związku z czym nabywający przejmie nieruchomość w stanie faktycznym i prawnym.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</w:t>
      </w:r>
      <w:r w:rsidR="000B578C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do sprawdzenia czy przedmiotowa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nier</w:t>
      </w:r>
      <w:r w:rsidR="000B578C">
        <w:rPr>
          <w:rFonts w:ascii="Garamond" w:eastAsia="Times New Roman" w:hAnsi="Garamond" w:cs="Times New Roman"/>
          <w:sz w:val="20"/>
          <w:szCs w:val="20"/>
          <w:lang w:eastAsia="pl-PL"/>
        </w:rPr>
        <w:t>uchomość odpowiada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jego planowanym zamierzeniom inwestycyjnym.</w:t>
      </w:r>
    </w:p>
    <w:p w:rsidR="009C4136" w:rsidRPr="009C4136" w:rsidRDefault="009C4136" w:rsidP="009C4136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</w:t>
      </w:r>
      <w:r w:rsidR="000B578C">
        <w:rPr>
          <w:rFonts w:ascii="Garamond" w:eastAsia="Times New Roman" w:hAnsi="Garamond" w:cs="Times New Roman"/>
          <w:sz w:val="20"/>
          <w:szCs w:val="20"/>
          <w:lang w:eastAsia="pl-PL"/>
        </w:rPr>
        <w:t>,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zgodnie z obowiązującymi przepisami na dzień transakcji.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 przypadku wystąpienia konieczności usunięcia drzew i kr</w:t>
      </w:r>
      <w:r w:rsidR="000B578C">
        <w:rPr>
          <w:rFonts w:ascii="Garamond" w:eastAsia="Times New Roman" w:hAnsi="Garamond" w:cs="Times New Roman"/>
          <w:sz w:val="20"/>
          <w:szCs w:val="20"/>
          <w:lang w:val="x-none" w:eastAsia="pl-PL"/>
        </w:rPr>
        <w:t>zewów rosnących na w/w działce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</w:t>
      </w:r>
      <w:r w:rsidR="00EB2245">
        <w:rPr>
          <w:rFonts w:ascii="Garamond" w:eastAsia="Times New Roman" w:hAnsi="Garamond" w:cs="Times New Roman"/>
          <w:sz w:val="20"/>
          <w:szCs w:val="20"/>
          <w:lang w:val="x-none" w:eastAsia="pl-PL"/>
        </w:rPr>
        <w:br/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 zarządcami sieci. Na nabywcy nieruchomości ciąży obowiązek wykonania własnym staraniem i na własny koszt wjazdu na nieruchomość za zgodą zarządcy drogi.</w:t>
      </w:r>
    </w:p>
    <w:p w:rsidR="00855098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 xml:space="preserve">Sprzedający nie ponosi odpowiedzialności za złożone warunki geotechniczne gruntu. Nie wyklucza się istnienia na nieruchomości kamieni i przedmiotów niewidocznych wizualnie. 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 przypadku wystąpienia w obrębie nieruchomości sieci kolidujących z zabudową, nabywca dokona ich przełożenia na własny koszt w uzgodnieniu z właścicielem sieci.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nieruchomości przejmuje wraz z gruntem obowiązek usunięcia z terenu wszystkich bezumownych użytkowników.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(t.</w:t>
      </w:r>
      <w:r w:rsidR="00735E1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j. Dz. U. z 201</w:t>
      </w:r>
      <w:r w:rsidR="00735E1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8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r., poz. </w:t>
      </w:r>
      <w:r w:rsidR="00735E10">
        <w:rPr>
          <w:rFonts w:ascii="Garamond" w:eastAsia="Times New Roman" w:hAnsi="Garamond" w:cs="Times New Roman"/>
          <w:sz w:val="20"/>
          <w:szCs w:val="20"/>
          <w:lang w:eastAsia="pl-PL"/>
        </w:rPr>
        <w:t>2204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z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pl-PL"/>
        </w:rPr>
        <w:t>późn</w:t>
      </w:r>
      <w:proofErr w:type="spellEnd"/>
      <w:r>
        <w:rPr>
          <w:rFonts w:ascii="Garamond" w:eastAsia="Times New Roman" w:hAnsi="Garamond" w:cs="Times New Roman"/>
          <w:sz w:val="20"/>
          <w:szCs w:val="20"/>
          <w:lang w:eastAsia="pl-PL"/>
        </w:rPr>
        <w:t>. zm.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</w:t>
      </w:r>
      <w:r w:rsidR="00735E10">
        <w:rPr>
          <w:rFonts w:ascii="Garamond" w:eastAsia="Times New Roman" w:hAnsi="Garamond" w:cs="Times New Roman"/>
          <w:sz w:val="20"/>
          <w:szCs w:val="20"/>
          <w:lang w:val="x-none" w:eastAsia="pl-PL"/>
        </w:rPr>
        <w:t>wań na zbycie nieruchomości (t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. </w:t>
      </w:r>
      <w:r w:rsidR="00735E1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j.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Dz. U. 2014, poz. 1490).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7A6632" w:rsidRPr="00B17BB5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</w:t>
      </w:r>
      <w:r w:rsidRPr="00B17BB5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począwszy </w:t>
      </w:r>
      <w:r w:rsidRPr="00B17BB5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 xml:space="preserve">od dnia </w:t>
      </w:r>
      <w:r w:rsidR="00735E10" w:rsidRPr="00B17BB5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2</w:t>
      </w:r>
      <w:r w:rsidR="00D208E1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1</w:t>
      </w:r>
      <w:r w:rsidR="00735E10" w:rsidRPr="00B17BB5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</w:t>
      </w:r>
      <w:r w:rsidR="00B17BB5" w:rsidRPr="00B17BB5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lut</w:t>
      </w:r>
      <w:r w:rsidR="00D208E1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e</w:t>
      </w:r>
      <w:r w:rsidR="00B17BB5" w:rsidRPr="00B17BB5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go</w:t>
      </w:r>
      <w:r w:rsidR="00735E10" w:rsidRPr="00B17BB5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2019</w:t>
      </w:r>
      <w:r w:rsidRPr="00B17BB5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 xml:space="preserve"> r.</w:t>
      </w:r>
    </w:p>
    <w:p w:rsidR="007A6632" w:rsidRDefault="007A6632" w:rsidP="007A6632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zbywanych nieruchomości można uzyskać w Wydziale Nieruchomości i Gospodarki Przestrzennej Urzędu Miejskiego w Gubinie,  ul. Piastowska 24, </w:t>
      </w:r>
      <w:r w:rsidR="00735E10">
        <w:rPr>
          <w:rFonts w:ascii="Garamond" w:eastAsia="Times New Roman" w:hAnsi="Garamond" w:cs="Times New Roman"/>
          <w:sz w:val="20"/>
          <w:szCs w:val="20"/>
          <w:lang w:eastAsia="pl-PL"/>
        </w:rPr>
        <w:br/>
        <w:t>tel. (68) 4558133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w godzinach pracy urzędu. Ogłoszenie o przetargu jest zamieszczone na stronie internetowej Urzędu Miejskiego w Gubinie </w:t>
      </w:r>
      <w:hyperlink r:id="rId8" w:history="1">
        <w:r>
          <w:rPr>
            <w:rStyle w:val="Hipercze"/>
            <w:rFonts w:ascii="Garamond" w:eastAsia="Times New Roman" w:hAnsi="Garamond" w:cs="Times New Roman"/>
            <w:sz w:val="20"/>
            <w:szCs w:val="20"/>
            <w:lang w:eastAsia="pl-PL"/>
          </w:rPr>
          <w:t>www.bip.gubin.pl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r>
        <w:rPr>
          <w:rFonts w:ascii="Garamond" w:hAnsi="Garamond"/>
          <w:sz w:val="20"/>
          <w:szCs w:val="20"/>
        </w:rPr>
        <w:t xml:space="preserve">www.przetargi-komunikaty.pl. </w:t>
      </w:r>
    </w:p>
    <w:p w:rsidR="007A6632" w:rsidRDefault="007A6632" w:rsidP="007A6632">
      <w:pPr>
        <w:spacing w:after="200" w:line="276" w:lineRule="auto"/>
        <w:ind w:left="-709" w:right="-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A34957" w:rsidRDefault="00A34957"/>
    <w:sectPr w:rsidR="00A34957" w:rsidSect="008866D2">
      <w:pgSz w:w="16838" w:h="11906" w:orient="landscape"/>
      <w:pgMar w:top="56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16E" w:rsidRDefault="00CA316E" w:rsidP="006D7FE8">
      <w:pPr>
        <w:spacing w:after="0" w:line="240" w:lineRule="auto"/>
      </w:pPr>
      <w:r>
        <w:separator/>
      </w:r>
    </w:p>
  </w:endnote>
  <w:endnote w:type="continuationSeparator" w:id="0">
    <w:p w:rsidR="00CA316E" w:rsidRDefault="00CA316E" w:rsidP="006D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16E" w:rsidRDefault="00CA316E" w:rsidP="006D7FE8">
      <w:pPr>
        <w:spacing w:after="0" w:line="240" w:lineRule="auto"/>
      </w:pPr>
      <w:r>
        <w:separator/>
      </w:r>
    </w:p>
  </w:footnote>
  <w:footnote w:type="continuationSeparator" w:id="0">
    <w:p w:rsidR="00CA316E" w:rsidRDefault="00CA316E" w:rsidP="006D7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B6"/>
    <w:rsid w:val="00005DB6"/>
    <w:rsid w:val="000337DB"/>
    <w:rsid w:val="00050AD1"/>
    <w:rsid w:val="000752ED"/>
    <w:rsid w:val="000B578C"/>
    <w:rsid w:val="00113585"/>
    <w:rsid w:val="00122FBE"/>
    <w:rsid w:val="00170031"/>
    <w:rsid w:val="00193E7D"/>
    <w:rsid w:val="001D72CF"/>
    <w:rsid w:val="001F5B67"/>
    <w:rsid w:val="002836A4"/>
    <w:rsid w:val="003A0FD2"/>
    <w:rsid w:val="003A3A99"/>
    <w:rsid w:val="003A5B89"/>
    <w:rsid w:val="003D41B1"/>
    <w:rsid w:val="00470B0D"/>
    <w:rsid w:val="004B726A"/>
    <w:rsid w:val="004C15E9"/>
    <w:rsid w:val="004D039A"/>
    <w:rsid w:val="00501489"/>
    <w:rsid w:val="00586B29"/>
    <w:rsid w:val="00587050"/>
    <w:rsid w:val="006D7FE8"/>
    <w:rsid w:val="00713C79"/>
    <w:rsid w:val="007207C0"/>
    <w:rsid w:val="00735E10"/>
    <w:rsid w:val="00750202"/>
    <w:rsid w:val="00772D83"/>
    <w:rsid w:val="007A6632"/>
    <w:rsid w:val="00853DF3"/>
    <w:rsid w:val="00855098"/>
    <w:rsid w:val="00870EC2"/>
    <w:rsid w:val="00882226"/>
    <w:rsid w:val="008866D2"/>
    <w:rsid w:val="009955F0"/>
    <w:rsid w:val="009C4136"/>
    <w:rsid w:val="009F2AE3"/>
    <w:rsid w:val="00A13669"/>
    <w:rsid w:val="00A34957"/>
    <w:rsid w:val="00B067CC"/>
    <w:rsid w:val="00B17BB5"/>
    <w:rsid w:val="00B713DE"/>
    <w:rsid w:val="00B851D5"/>
    <w:rsid w:val="00B91272"/>
    <w:rsid w:val="00B917A7"/>
    <w:rsid w:val="00C15087"/>
    <w:rsid w:val="00C3764D"/>
    <w:rsid w:val="00C67464"/>
    <w:rsid w:val="00C92F2E"/>
    <w:rsid w:val="00CA316E"/>
    <w:rsid w:val="00CB181D"/>
    <w:rsid w:val="00CE2AC1"/>
    <w:rsid w:val="00CE6378"/>
    <w:rsid w:val="00D00591"/>
    <w:rsid w:val="00D208E1"/>
    <w:rsid w:val="00D54CB3"/>
    <w:rsid w:val="00D644DC"/>
    <w:rsid w:val="00E0249C"/>
    <w:rsid w:val="00E269A3"/>
    <w:rsid w:val="00EB2245"/>
    <w:rsid w:val="00ED3E4C"/>
    <w:rsid w:val="00EF173F"/>
    <w:rsid w:val="00F37CD1"/>
    <w:rsid w:val="00F924F7"/>
    <w:rsid w:val="00FC3799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F8EA"/>
  <w15:chartTrackingRefBased/>
  <w15:docId w15:val="{8B47B2CB-CAB5-4FC0-AE20-F6DE46F3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66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663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870E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0EC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F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7F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7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ubi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8ABD6-6758-4D3D-82FD-DAB6B7E4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1535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viola</cp:lastModifiedBy>
  <cp:revision>16</cp:revision>
  <cp:lastPrinted>2019-02-14T13:36:00Z</cp:lastPrinted>
  <dcterms:created xsi:type="dcterms:W3CDTF">2019-01-11T12:03:00Z</dcterms:created>
  <dcterms:modified xsi:type="dcterms:W3CDTF">2019-02-14T14:24:00Z</dcterms:modified>
</cp:coreProperties>
</file>