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C1" w:rsidRDefault="00CE2AC1" w:rsidP="007A6632">
      <w:pPr>
        <w:spacing w:after="0" w:line="240" w:lineRule="auto"/>
        <w:ind w:right="685"/>
        <w:jc w:val="both"/>
        <w:rPr>
          <w:rFonts w:ascii="Garamond" w:eastAsia="Times New Roman" w:hAnsi="Garamond" w:cs="Times New Roman"/>
          <w:b/>
          <w:bCs/>
          <w:sz w:val="28"/>
          <w:szCs w:val="28"/>
          <w:lang w:eastAsia="pl-PL"/>
        </w:rPr>
      </w:pPr>
    </w:p>
    <w:p w:rsidR="007A6632" w:rsidRDefault="007A6632" w:rsidP="007A6632">
      <w:pPr>
        <w:spacing w:after="0" w:line="240" w:lineRule="auto"/>
        <w:ind w:right="685"/>
        <w:jc w:val="both"/>
        <w:rPr>
          <w:rFonts w:ascii="Garamond" w:eastAsia="Times New Roman" w:hAnsi="Garamond" w:cs="Times New Roman"/>
          <w:b/>
          <w:bCs/>
          <w:sz w:val="28"/>
          <w:szCs w:val="28"/>
          <w:lang w:eastAsia="pl-PL"/>
        </w:rPr>
      </w:pPr>
      <w:r>
        <w:rPr>
          <w:noProof/>
          <w:lang w:eastAsia="pl-PL"/>
        </w:rPr>
        <w:drawing>
          <wp:anchor distT="0" distB="0" distL="114300" distR="114300" simplePos="0" relativeHeight="251658240" behindDoc="1" locked="0" layoutInCell="1" allowOverlap="1">
            <wp:simplePos x="0" y="0"/>
            <wp:positionH relativeFrom="column">
              <wp:posOffset>1268095</wp:posOffset>
            </wp:positionH>
            <wp:positionV relativeFrom="paragraph">
              <wp:posOffset>121920</wp:posOffset>
            </wp:positionV>
            <wp:extent cx="788035" cy="669290"/>
            <wp:effectExtent l="0" t="0" r="0" b="0"/>
            <wp:wrapTight wrapText="bothSides">
              <wp:wrapPolygon edited="0">
                <wp:start x="0" y="0"/>
                <wp:lineTo x="0" y="20903"/>
                <wp:lineTo x="20886" y="20903"/>
                <wp:lineTo x="2088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035" cy="669290"/>
                    </a:xfrm>
                    <a:prstGeom prst="rect">
                      <a:avLst/>
                    </a:prstGeom>
                    <a:noFill/>
                  </pic:spPr>
                </pic:pic>
              </a:graphicData>
            </a:graphic>
            <wp14:sizeRelH relativeFrom="page">
              <wp14:pctWidth>0</wp14:pctWidth>
            </wp14:sizeRelH>
            <wp14:sizeRelV relativeFrom="page">
              <wp14:pctHeight>0</wp14:pctHeight>
            </wp14:sizeRelV>
          </wp:anchor>
        </w:drawing>
      </w:r>
    </w:p>
    <w:p w:rsidR="007A6632" w:rsidRDefault="007A6632" w:rsidP="007A6632">
      <w:pPr>
        <w:spacing w:after="0" w:line="240" w:lineRule="auto"/>
        <w:ind w:right="685"/>
        <w:rPr>
          <w:rFonts w:ascii="Garamond" w:eastAsia="Times New Roman" w:hAnsi="Garamond" w:cs="Times New Roman"/>
          <w:b/>
          <w:bCs/>
          <w:sz w:val="28"/>
          <w:szCs w:val="28"/>
          <w:lang w:eastAsia="pl-PL"/>
        </w:rPr>
      </w:pPr>
    </w:p>
    <w:p w:rsidR="007A6632" w:rsidRDefault="007A6632" w:rsidP="007A6632">
      <w:pPr>
        <w:spacing w:after="0" w:line="240" w:lineRule="auto"/>
        <w:ind w:right="685"/>
        <w:rPr>
          <w:rFonts w:ascii="Garamond" w:eastAsia="Times New Roman" w:hAnsi="Garamond" w:cs="Times New Roman"/>
          <w:b/>
          <w:bCs/>
          <w:sz w:val="36"/>
          <w:szCs w:val="36"/>
          <w:lang w:eastAsia="pl-PL"/>
        </w:rPr>
      </w:pPr>
      <w:r>
        <w:rPr>
          <w:rFonts w:ascii="Garamond" w:eastAsia="Times New Roman" w:hAnsi="Garamond" w:cs="Times New Roman"/>
          <w:b/>
          <w:bCs/>
          <w:sz w:val="36"/>
          <w:szCs w:val="36"/>
          <w:lang w:eastAsia="pl-PL"/>
        </w:rPr>
        <w:t>BURMISTRZ MIASTA GUBINA OGŁASZA</w:t>
      </w:r>
    </w:p>
    <w:p w:rsidR="00A91206" w:rsidRDefault="00A91206" w:rsidP="007A6632">
      <w:pPr>
        <w:spacing w:after="0" w:line="240" w:lineRule="auto"/>
        <w:ind w:right="685"/>
        <w:rPr>
          <w:rFonts w:ascii="Garamond" w:eastAsia="Times New Roman" w:hAnsi="Garamond" w:cs="Times New Roman"/>
          <w:b/>
          <w:bCs/>
          <w:sz w:val="36"/>
          <w:szCs w:val="36"/>
          <w:lang w:eastAsia="pl-PL"/>
        </w:rPr>
      </w:pPr>
    </w:p>
    <w:p w:rsidR="00F11DD9" w:rsidRDefault="00F11DD9" w:rsidP="007A6632">
      <w:pPr>
        <w:spacing w:after="0" w:line="240" w:lineRule="auto"/>
        <w:ind w:left="-709" w:right="-740"/>
        <w:jc w:val="both"/>
        <w:rPr>
          <w:rFonts w:ascii="Garamond" w:eastAsia="Times New Roman" w:hAnsi="Garamond" w:cs="Times New Roman"/>
          <w:sz w:val="20"/>
          <w:szCs w:val="20"/>
          <w:lang w:eastAsia="pl-PL"/>
        </w:rPr>
      </w:pPr>
    </w:p>
    <w:p w:rsidR="00EE58F3" w:rsidRDefault="00EE58F3" w:rsidP="00633956">
      <w:pPr>
        <w:spacing w:after="0" w:line="240" w:lineRule="auto"/>
        <w:ind w:right="685"/>
        <w:jc w:val="center"/>
        <w:rPr>
          <w:rFonts w:ascii="Garamond" w:eastAsia="Times New Roman" w:hAnsi="Garamond" w:cs="Times New Roman"/>
          <w:b/>
          <w:bCs/>
          <w:sz w:val="24"/>
          <w:szCs w:val="24"/>
          <w:lang w:eastAsia="pl-PL"/>
        </w:rPr>
      </w:pPr>
      <w:r>
        <w:rPr>
          <w:rFonts w:ascii="Garamond" w:eastAsia="Times New Roman" w:hAnsi="Garamond" w:cs="Times New Roman"/>
          <w:b/>
          <w:bCs/>
          <w:sz w:val="28"/>
          <w:szCs w:val="28"/>
          <w:lang w:val="x-none" w:eastAsia="pl-PL"/>
        </w:rPr>
        <w:t xml:space="preserve">I przetarg ustny nieograniczony </w:t>
      </w:r>
      <w:r>
        <w:rPr>
          <w:rFonts w:ascii="Garamond" w:eastAsia="Times New Roman" w:hAnsi="Garamond" w:cs="Times New Roman"/>
          <w:b/>
          <w:bCs/>
          <w:sz w:val="24"/>
          <w:szCs w:val="24"/>
          <w:lang w:val="x-none" w:eastAsia="pl-PL"/>
        </w:rPr>
        <w:t xml:space="preserve">na </w:t>
      </w:r>
      <w:r>
        <w:rPr>
          <w:rFonts w:ascii="Garamond" w:eastAsia="Times New Roman" w:hAnsi="Garamond" w:cs="Times New Roman"/>
          <w:b/>
          <w:bCs/>
          <w:sz w:val="24"/>
          <w:szCs w:val="24"/>
          <w:u w:val="single"/>
          <w:lang w:eastAsia="pl-PL"/>
        </w:rPr>
        <w:t xml:space="preserve">sprzedaż </w:t>
      </w:r>
      <w:r>
        <w:rPr>
          <w:rFonts w:ascii="Garamond" w:eastAsia="Times New Roman" w:hAnsi="Garamond" w:cs="Times New Roman"/>
          <w:b/>
          <w:bCs/>
          <w:sz w:val="24"/>
          <w:szCs w:val="24"/>
          <w:lang w:val="x-none" w:eastAsia="pl-PL"/>
        </w:rPr>
        <w:t>nieruchomości gruntow</w:t>
      </w:r>
      <w:r>
        <w:rPr>
          <w:rFonts w:ascii="Garamond" w:eastAsia="Times New Roman" w:hAnsi="Garamond" w:cs="Times New Roman"/>
          <w:b/>
          <w:bCs/>
          <w:sz w:val="24"/>
          <w:szCs w:val="24"/>
          <w:lang w:eastAsia="pl-PL"/>
        </w:rPr>
        <w:t>ej</w:t>
      </w:r>
      <w:r>
        <w:rPr>
          <w:rFonts w:ascii="Garamond" w:eastAsia="Times New Roman" w:hAnsi="Garamond" w:cs="Times New Roman"/>
          <w:b/>
          <w:bCs/>
          <w:sz w:val="24"/>
          <w:szCs w:val="24"/>
          <w:lang w:val="x-none" w:eastAsia="pl-PL"/>
        </w:rPr>
        <w:t xml:space="preserve"> </w:t>
      </w:r>
      <w:r w:rsidR="00A91206">
        <w:rPr>
          <w:rFonts w:ascii="Garamond" w:eastAsia="Times New Roman" w:hAnsi="Garamond" w:cs="Times New Roman"/>
          <w:b/>
          <w:bCs/>
          <w:sz w:val="24"/>
          <w:szCs w:val="24"/>
          <w:lang w:eastAsia="pl-PL"/>
        </w:rPr>
        <w:t xml:space="preserve">zabudowanej </w:t>
      </w:r>
      <w:r>
        <w:rPr>
          <w:rFonts w:ascii="Garamond" w:eastAsia="Times New Roman" w:hAnsi="Garamond" w:cs="Times New Roman"/>
          <w:b/>
          <w:bCs/>
          <w:sz w:val="24"/>
          <w:szCs w:val="24"/>
          <w:lang w:val="x-none" w:eastAsia="pl-PL"/>
        </w:rPr>
        <w:t xml:space="preserve">z przeznaczeniem pod budownictwo </w:t>
      </w:r>
      <w:r>
        <w:rPr>
          <w:rFonts w:ascii="Garamond" w:eastAsia="Times New Roman" w:hAnsi="Garamond" w:cs="Times New Roman"/>
          <w:b/>
          <w:bCs/>
          <w:sz w:val="24"/>
          <w:szCs w:val="24"/>
          <w:lang w:eastAsia="pl-PL"/>
        </w:rPr>
        <w:t>mieszkaniowe</w:t>
      </w:r>
      <w:r w:rsidR="00A91206">
        <w:rPr>
          <w:rFonts w:ascii="Garamond" w:eastAsia="Times New Roman" w:hAnsi="Garamond" w:cs="Times New Roman"/>
          <w:b/>
          <w:bCs/>
          <w:sz w:val="24"/>
          <w:szCs w:val="24"/>
          <w:lang w:eastAsia="pl-PL"/>
        </w:rPr>
        <w:t>.</w:t>
      </w:r>
    </w:p>
    <w:p w:rsidR="00A91206" w:rsidRDefault="00A91206" w:rsidP="00633956">
      <w:pPr>
        <w:spacing w:after="0" w:line="240" w:lineRule="auto"/>
        <w:ind w:right="685"/>
        <w:jc w:val="center"/>
        <w:rPr>
          <w:rFonts w:ascii="Garamond" w:eastAsia="Times New Roman" w:hAnsi="Garamond" w:cs="Times New Roman"/>
          <w:b/>
          <w:bCs/>
          <w:sz w:val="24"/>
          <w:szCs w:val="24"/>
          <w:lang w:eastAsia="pl-PL"/>
        </w:rPr>
      </w:pPr>
    </w:p>
    <w:tbl>
      <w:tblPr>
        <w:tblW w:w="15480" w:type="dxa"/>
        <w:tblInd w:w="-743" w:type="dxa"/>
        <w:tblLook w:val="04A0" w:firstRow="1" w:lastRow="0" w:firstColumn="1" w:lastColumn="0" w:noHBand="0" w:noVBand="1"/>
      </w:tblPr>
      <w:tblGrid>
        <w:gridCol w:w="507"/>
        <w:gridCol w:w="1411"/>
        <w:gridCol w:w="1416"/>
        <w:gridCol w:w="1695"/>
        <w:gridCol w:w="1556"/>
        <w:gridCol w:w="1414"/>
        <w:gridCol w:w="1974"/>
        <w:gridCol w:w="5507"/>
      </w:tblGrid>
      <w:tr w:rsidR="00EE58F3" w:rsidTr="00092C1B">
        <w:tc>
          <w:tcPr>
            <w:tcW w:w="507" w:type="dxa"/>
            <w:tcBorders>
              <w:top w:val="single" w:sz="4" w:space="0" w:color="000000"/>
              <w:left w:val="single" w:sz="4" w:space="0" w:color="000000"/>
              <w:bottom w:val="single" w:sz="4" w:space="0" w:color="000000"/>
              <w:right w:val="nil"/>
            </w:tcBorders>
            <w:vAlign w:val="center"/>
            <w:hideMark/>
          </w:tcPr>
          <w:p w:rsidR="00EE58F3" w:rsidRDefault="00EE58F3" w:rsidP="00092C1B">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Lp.</w:t>
            </w:r>
          </w:p>
        </w:tc>
        <w:tc>
          <w:tcPr>
            <w:tcW w:w="1411" w:type="dxa"/>
            <w:tcBorders>
              <w:top w:val="single" w:sz="4" w:space="0" w:color="000000"/>
              <w:left w:val="single" w:sz="4" w:space="0" w:color="000000"/>
              <w:bottom w:val="single" w:sz="4" w:space="0" w:color="000000"/>
              <w:right w:val="nil"/>
            </w:tcBorders>
            <w:vAlign w:val="center"/>
            <w:hideMark/>
          </w:tcPr>
          <w:p w:rsidR="00EE58F3" w:rsidRDefault="00EE58F3" w:rsidP="00092C1B">
            <w:pPr>
              <w:spacing w:after="0" w:line="240" w:lineRule="auto"/>
              <w:ind w:left="33"/>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Nr działki</w:t>
            </w:r>
          </w:p>
        </w:tc>
        <w:tc>
          <w:tcPr>
            <w:tcW w:w="1416" w:type="dxa"/>
            <w:tcBorders>
              <w:top w:val="single" w:sz="4" w:space="0" w:color="000000"/>
              <w:left w:val="single" w:sz="4" w:space="0" w:color="000000"/>
              <w:bottom w:val="single" w:sz="4" w:space="0" w:color="000000"/>
              <w:right w:val="nil"/>
            </w:tcBorders>
            <w:vAlign w:val="center"/>
            <w:hideMark/>
          </w:tcPr>
          <w:p w:rsidR="00EE58F3" w:rsidRDefault="00EE58F3" w:rsidP="00092C1B">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Powierzchnia (m²)</w:t>
            </w:r>
          </w:p>
        </w:tc>
        <w:tc>
          <w:tcPr>
            <w:tcW w:w="1695" w:type="dxa"/>
            <w:tcBorders>
              <w:top w:val="single" w:sz="4" w:space="0" w:color="000000"/>
              <w:left w:val="single" w:sz="4" w:space="0" w:color="000000"/>
              <w:bottom w:val="single" w:sz="4" w:space="0" w:color="000000"/>
              <w:right w:val="nil"/>
            </w:tcBorders>
            <w:vAlign w:val="center"/>
            <w:hideMark/>
          </w:tcPr>
          <w:p w:rsidR="00EE58F3" w:rsidRDefault="00EE58F3" w:rsidP="00092C1B">
            <w:pPr>
              <w:spacing w:after="0" w:line="240" w:lineRule="auto"/>
              <w:jc w:val="center"/>
              <w:rPr>
                <w:rFonts w:ascii="Garamond" w:eastAsia="Times New Roman" w:hAnsi="Garamond" w:cs="Times New Roman"/>
                <w:b/>
                <w:bCs/>
                <w:sz w:val="20"/>
                <w:szCs w:val="20"/>
                <w:lang w:val="x-none" w:eastAsia="pl-PL"/>
              </w:rPr>
            </w:pPr>
            <w:r>
              <w:rPr>
                <w:rFonts w:ascii="Garamond" w:eastAsia="Times New Roman" w:hAnsi="Garamond" w:cs="Times New Roman"/>
                <w:b/>
                <w:bCs/>
                <w:sz w:val="20"/>
                <w:szCs w:val="20"/>
                <w:lang w:val="x-none" w:eastAsia="pl-PL"/>
              </w:rPr>
              <w:t>Położenie</w:t>
            </w:r>
          </w:p>
        </w:tc>
        <w:tc>
          <w:tcPr>
            <w:tcW w:w="1556" w:type="dxa"/>
            <w:tcBorders>
              <w:top w:val="single" w:sz="4" w:space="0" w:color="000000"/>
              <w:left w:val="single" w:sz="4" w:space="0" w:color="000000"/>
              <w:bottom w:val="single" w:sz="4" w:space="0" w:color="000000"/>
              <w:right w:val="nil"/>
            </w:tcBorders>
            <w:vAlign w:val="center"/>
            <w:hideMark/>
          </w:tcPr>
          <w:p w:rsidR="00EE58F3" w:rsidRDefault="00EE58F3" w:rsidP="00092C1B">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Cena wywoławcza</w:t>
            </w:r>
          </w:p>
          <w:p w:rsidR="00EE58F3" w:rsidRDefault="00EE58F3" w:rsidP="00092C1B">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(netto złotych)</w:t>
            </w:r>
          </w:p>
        </w:tc>
        <w:tc>
          <w:tcPr>
            <w:tcW w:w="1414" w:type="dxa"/>
            <w:tcBorders>
              <w:top w:val="single" w:sz="4" w:space="0" w:color="000000"/>
              <w:left w:val="single" w:sz="4" w:space="0" w:color="000000"/>
              <w:bottom w:val="single" w:sz="4" w:space="0" w:color="000000"/>
              <w:right w:val="nil"/>
            </w:tcBorders>
            <w:vAlign w:val="center"/>
            <w:hideMark/>
          </w:tcPr>
          <w:p w:rsidR="00EE58F3" w:rsidRDefault="00EE58F3" w:rsidP="00092C1B">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Wysokość wadium</w:t>
            </w:r>
          </w:p>
        </w:tc>
        <w:tc>
          <w:tcPr>
            <w:tcW w:w="1974" w:type="dxa"/>
            <w:tcBorders>
              <w:top w:val="single" w:sz="4" w:space="0" w:color="000000"/>
              <w:left w:val="single" w:sz="4" w:space="0" w:color="000000"/>
              <w:bottom w:val="single" w:sz="4" w:space="0" w:color="000000"/>
              <w:right w:val="single" w:sz="4" w:space="0" w:color="000000"/>
            </w:tcBorders>
            <w:vAlign w:val="center"/>
          </w:tcPr>
          <w:p w:rsidR="00EE58F3" w:rsidRDefault="00EE58F3" w:rsidP="00092C1B">
            <w:pPr>
              <w:spacing w:after="0" w:line="240" w:lineRule="auto"/>
              <w:jc w:val="center"/>
              <w:rPr>
                <w:rFonts w:ascii="Garamond" w:eastAsia="Times New Roman" w:hAnsi="Garamond" w:cs="Times New Roman"/>
                <w:b/>
                <w:bCs/>
                <w:sz w:val="20"/>
                <w:szCs w:val="20"/>
                <w:lang w:val="x-none" w:eastAsia="pl-PL"/>
              </w:rPr>
            </w:pPr>
            <w:r>
              <w:rPr>
                <w:rFonts w:ascii="Garamond" w:eastAsia="Times New Roman" w:hAnsi="Garamond" w:cs="Times New Roman"/>
                <w:b/>
                <w:bCs/>
                <w:sz w:val="20"/>
                <w:szCs w:val="20"/>
                <w:lang w:val="x-none" w:eastAsia="pl-PL"/>
              </w:rPr>
              <w:t>Termin  przetargów  odbytych</w:t>
            </w:r>
          </w:p>
          <w:p w:rsidR="00EE58F3" w:rsidRDefault="00EE58F3" w:rsidP="00092C1B">
            <w:pPr>
              <w:spacing w:after="0" w:line="240" w:lineRule="auto"/>
              <w:jc w:val="center"/>
              <w:rPr>
                <w:rFonts w:ascii="Garamond" w:eastAsia="Times New Roman" w:hAnsi="Garamond" w:cs="Times New Roman"/>
                <w:b/>
                <w:bCs/>
                <w:sz w:val="20"/>
                <w:szCs w:val="20"/>
                <w:lang w:val="x-none" w:eastAsia="pl-PL"/>
              </w:rPr>
            </w:pPr>
          </w:p>
        </w:tc>
        <w:tc>
          <w:tcPr>
            <w:tcW w:w="5507" w:type="dxa"/>
            <w:tcBorders>
              <w:top w:val="single" w:sz="4" w:space="0" w:color="000000"/>
              <w:left w:val="single" w:sz="4" w:space="0" w:color="000000"/>
              <w:bottom w:val="single" w:sz="4" w:space="0" w:color="000000"/>
              <w:right w:val="single" w:sz="4" w:space="0" w:color="000000"/>
            </w:tcBorders>
            <w:vAlign w:val="center"/>
          </w:tcPr>
          <w:p w:rsidR="00EE58F3" w:rsidRDefault="00EE58F3" w:rsidP="00092C1B">
            <w:pPr>
              <w:spacing w:after="0" w:line="240" w:lineRule="auto"/>
              <w:jc w:val="both"/>
              <w:rPr>
                <w:rFonts w:ascii="Garamond" w:eastAsia="Times New Roman" w:hAnsi="Garamond" w:cs="Times New Roman"/>
                <w:bCs/>
                <w:sz w:val="16"/>
                <w:szCs w:val="16"/>
                <w:lang w:eastAsia="pl-PL"/>
              </w:rPr>
            </w:pPr>
          </w:p>
          <w:p w:rsidR="00EE58F3" w:rsidRDefault="00EE58F3" w:rsidP="00092C1B">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Uwagi</w:t>
            </w:r>
          </w:p>
          <w:p w:rsidR="00EE58F3" w:rsidRDefault="00EE58F3" w:rsidP="00092C1B">
            <w:pPr>
              <w:spacing w:after="0" w:line="240" w:lineRule="auto"/>
              <w:jc w:val="both"/>
              <w:rPr>
                <w:rFonts w:ascii="Garamond" w:eastAsia="Times New Roman" w:hAnsi="Garamond" w:cs="Times New Roman"/>
                <w:bCs/>
                <w:sz w:val="16"/>
                <w:szCs w:val="16"/>
                <w:lang w:eastAsia="pl-PL"/>
              </w:rPr>
            </w:pPr>
          </w:p>
        </w:tc>
      </w:tr>
      <w:tr w:rsidR="00EE58F3" w:rsidTr="00092C1B">
        <w:tc>
          <w:tcPr>
            <w:tcW w:w="507" w:type="dxa"/>
            <w:tcBorders>
              <w:top w:val="single" w:sz="4" w:space="0" w:color="000000"/>
              <w:left w:val="single" w:sz="4" w:space="0" w:color="000000"/>
              <w:bottom w:val="single" w:sz="4" w:space="0" w:color="000000"/>
              <w:right w:val="nil"/>
            </w:tcBorders>
            <w:vAlign w:val="center"/>
            <w:hideMark/>
          </w:tcPr>
          <w:p w:rsidR="00EE58F3" w:rsidRDefault="00EE58F3" w:rsidP="00092C1B">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1</w:t>
            </w:r>
          </w:p>
        </w:tc>
        <w:tc>
          <w:tcPr>
            <w:tcW w:w="1411" w:type="dxa"/>
            <w:tcBorders>
              <w:top w:val="single" w:sz="4" w:space="0" w:color="000000"/>
              <w:left w:val="single" w:sz="4" w:space="0" w:color="000000"/>
              <w:bottom w:val="single" w:sz="4" w:space="0" w:color="000000"/>
              <w:right w:val="nil"/>
            </w:tcBorders>
            <w:vAlign w:val="center"/>
            <w:hideMark/>
          </w:tcPr>
          <w:p w:rsidR="00EE58F3" w:rsidRDefault="00A91206" w:rsidP="00092C1B">
            <w:pPr>
              <w:spacing w:after="0" w:line="240" w:lineRule="auto"/>
              <w:ind w:left="33"/>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326/35</w:t>
            </w:r>
          </w:p>
        </w:tc>
        <w:tc>
          <w:tcPr>
            <w:tcW w:w="1416" w:type="dxa"/>
            <w:tcBorders>
              <w:top w:val="single" w:sz="4" w:space="0" w:color="000000"/>
              <w:left w:val="single" w:sz="4" w:space="0" w:color="000000"/>
              <w:bottom w:val="single" w:sz="4" w:space="0" w:color="000000"/>
              <w:right w:val="nil"/>
            </w:tcBorders>
            <w:vAlign w:val="center"/>
            <w:hideMark/>
          </w:tcPr>
          <w:p w:rsidR="00EE58F3" w:rsidRDefault="00A91206" w:rsidP="00092C1B">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646</w:t>
            </w:r>
            <w:r w:rsidR="00EE58F3">
              <w:rPr>
                <w:rFonts w:ascii="Garamond" w:eastAsia="Times New Roman" w:hAnsi="Garamond" w:cs="Times New Roman"/>
                <w:bCs/>
                <w:sz w:val="20"/>
                <w:szCs w:val="20"/>
                <w:lang w:eastAsia="pl-PL"/>
              </w:rPr>
              <w:t xml:space="preserve"> m²</w:t>
            </w:r>
          </w:p>
        </w:tc>
        <w:tc>
          <w:tcPr>
            <w:tcW w:w="1695" w:type="dxa"/>
            <w:tcBorders>
              <w:top w:val="single" w:sz="4" w:space="0" w:color="000000"/>
              <w:left w:val="single" w:sz="4" w:space="0" w:color="000000"/>
              <w:bottom w:val="single" w:sz="4" w:space="0" w:color="000000"/>
              <w:right w:val="nil"/>
            </w:tcBorders>
            <w:vAlign w:val="center"/>
            <w:hideMark/>
          </w:tcPr>
          <w:p w:rsidR="00EE58F3" w:rsidRPr="00A91206" w:rsidRDefault="00A91206" w:rsidP="00092C1B">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val="x-none" w:eastAsia="pl-PL"/>
              </w:rPr>
              <w:t xml:space="preserve">ul. </w:t>
            </w:r>
            <w:r>
              <w:rPr>
                <w:rFonts w:ascii="Garamond" w:eastAsia="Times New Roman" w:hAnsi="Garamond" w:cs="Times New Roman"/>
                <w:bCs/>
                <w:sz w:val="20"/>
                <w:szCs w:val="20"/>
                <w:lang w:eastAsia="pl-PL"/>
              </w:rPr>
              <w:t>Miedziana</w:t>
            </w:r>
          </w:p>
          <w:p w:rsidR="00EE58F3" w:rsidRDefault="00EE58F3" w:rsidP="00EE58F3">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val="x-none" w:eastAsia="pl-PL"/>
              </w:rPr>
              <w:t xml:space="preserve">obręb </w:t>
            </w:r>
            <w:r>
              <w:rPr>
                <w:rFonts w:ascii="Garamond" w:eastAsia="Times New Roman" w:hAnsi="Garamond" w:cs="Times New Roman"/>
                <w:bCs/>
                <w:sz w:val="20"/>
                <w:szCs w:val="20"/>
                <w:lang w:eastAsia="pl-PL"/>
              </w:rPr>
              <w:t>7</w:t>
            </w:r>
          </w:p>
        </w:tc>
        <w:tc>
          <w:tcPr>
            <w:tcW w:w="1556" w:type="dxa"/>
            <w:tcBorders>
              <w:top w:val="single" w:sz="4" w:space="0" w:color="000000"/>
              <w:left w:val="single" w:sz="4" w:space="0" w:color="000000"/>
              <w:bottom w:val="single" w:sz="4" w:space="0" w:color="000000"/>
              <w:right w:val="nil"/>
            </w:tcBorders>
            <w:vAlign w:val="center"/>
            <w:hideMark/>
          </w:tcPr>
          <w:p w:rsidR="00EE58F3" w:rsidRPr="00BC6CD7" w:rsidRDefault="00A91206" w:rsidP="00092C1B">
            <w:pPr>
              <w:spacing w:after="0" w:line="240" w:lineRule="auto"/>
              <w:jc w:val="center"/>
              <w:rPr>
                <w:rFonts w:ascii="Garamond" w:eastAsia="Times New Roman" w:hAnsi="Garamond" w:cs="Times New Roman"/>
                <w:b/>
                <w:bCs/>
                <w:sz w:val="20"/>
                <w:szCs w:val="20"/>
                <w:lang w:eastAsia="pl-PL"/>
              </w:rPr>
            </w:pPr>
            <w:r w:rsidRPr="00BC6CD7">
              <w:rPr>
                <w:rFonts w:ascii="Garamond" w:eastAsia="Times New Roman" w:hAnsi="Garamond" w:cs="Times New Roman"/>
                <w:b/>
                <w:bCs/>
                <w:sz w:val="20"/>
                <w:szCs w:val="20"/>
                <w:lang w:eastAsia="pl-PL"/>
              </w:rPr>
              <w:t>44.300,00</w:t>
            </w:r>
          </w:p>
          <w:p w:rsidR="00A91206" w:rsidRDefault="00A91206" w:rsidP="00092C1B">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w tym:</w:t>
            </w:r>
          </w:p>
          <w:p w:rsidR="00A91206" w:rsidRDefault="00A91206" w:rsidP="00092C1B">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- 39.500,00</w:t>
            </w:r>
          </w:p>
          <w:p w:rsidR="00A91206" w:rsidRDefault="00A91206" w:rsidP="00092C1B">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wartość gruntu</w:t>
            </w:r>
          </w:p>
          <w:p w:rsidR="00A91206" w:rsidRDefault="00A91206" w:rsidP="00092C1B">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- 4.800,00</w:t>
            </w:r>
          </w:p>
          <w:p w:rsidR="00A91206" w:rsidRDefault="00A91206" w:rsidP="00092C1B">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wartość zabudowań</w:t>
            </w:r>
          </w:p>
        </w:tc>
        <w:tc>
          <w:tcPr>
            <w:tcW w:w="1414" w:type="dxa"/>
            <w:tcBorders>
              <w:top w:val="single" w:sz="4" w:space="0" w:color="000000"/>
              <w:left w:val="single" w:sz="4" w:space="0" w:color="000000"/>
              <w:bottom w:val="single" w:sz="4" w:space="0" w:color="000000"/>
              <w:right w:val="nil"/>
            </w:tcBorders>
            <w:vAlign w:val="center"/>
            <w:hideMark/>
          </w:tcPr>
          <w:p w:rsidR="00EE58F3" w:rsidRDefault="00A91206" w:rsidP="00092C1B">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4.430</w:t>
            </w:r>
            <w:r w:rsidR="00EE58F3">
              <w:rPr>
                <w:rFonts w:ascii="Garamond" w:eastAsia="Times New Roman" w:hAnsi="Garamond" w:cs="Times New Roman"/>
                <w:bCs/>
                <w:sz w:val="20"/>
                <w:szCs w:val="20"/>
                <w:lang w:eastAsia="pl-PL"/>
              </w:rPr>
              <w:t>,00</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EE58F3" w:rsidRDefault="00EE58F3" w:rsidP="00092C1B">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w:t>
            </w:r>
          </w:p>
        </w:tc>
        <w:tc>
          <w:tcPr>
            <w:tcW w:w="5507" w:type="dxa"/>
            <w:tcBorders>
              <w:top w:val="single" w:sz="4" w:space="0" w:color="000000"/>
              <w:left w:val="single" w:sz="4" w:space="0" w:color="000000"/>
              <w:bottom w:val="single" w:sz="4" w:space="0" w:color="000000"/>
              <w:right w:val="single" w:sz="4" w:space="0" w:color="000000"/>
            </w:tcBorders>
            <w:hideMark/>
          </w:tcPr>
          <w:p w:rsidR="00EE58F3" w:rsidRDefault="00A91206" w:rsidP="004B6A83">
            <w:pPr>
              <w:spacing w:after="0" w:line="240" w:lineRule="auto"/>
              <w:jc w:val="both"/>
              <w:rPr>
                <w:rFonts w:ascii="Garamond" w:eastAsia="Times New Roman" w:hAnsi="Garamond" w:cs="Times New Roman"/>
                <w:bCs/>
                <w:sz w:val="16"/>
                <w:szCs w:val="16"/>
                <w:lang w:eastAsia="pl-PL"/>
              </w:rPr>
            </w:pPr>
            <w:r>
              <w:rPr>
                <w:rFonts w:ascii="Garamond" w:eastAsia="Times New Roman" w:hAnsi="Garamond" w:cs="Times New Roman"/>
                <w:bCs/>
                <w:sz w:val="16"/>
                <w:szCs w:val="16"/>
                <w:lang w:eastAsia="pl-PL"/>
              </w:rPr>
              <w:t xml:space="preserve">Nieruchomość położona przy ulicy Miedzianej w pośredniej strefie miasta. Sąsiedztwo stanowią tereny zabudowy mieszkaniowej oraz usługowej. Ekspozycja działki bardzo dobra, lokalizacja korzystna – w granicach osiedla zabudowy mieszkaniowej jednorodzinnej i wielorodzinnej. </w:t>
            </w:r>
            <w:r w:rsidR="003333E3">
              <w:rPr>
                <w:rFonts w:ascii="Garamond" w:eastAsia="Times New Roman" w:hAnsi="Garamond" w:cs="Times New Roman"/>
                <w:bCs/>
                <w:sz w:val="16"/>
                <w:szCs w:val="16"/>
                <w:lang w:eastAsia="pl-PL"/>
              </w:rPr>
              <w:t xml:space="preserve">Na dzień oględzin dojazd drogą o nawierzchni utwardzonej – ul. Miedziana. Poprzez teren działki częściowo realizowany jest zwyczajowy ciąg pieszy do terenów zabudowanych, położonych przy ulicy Poleskiej. Granica frontowa – północna przyległa do ul. Miedzianej, granica zachodnia do terenów zabudowy usługowej, granica wschodnia przylega do terenów zabudowy mieszkaniowej, natomiast granica południowa do terenów przeznaczonych pod zabudowę. Kształt działki regularny bez ograniczeń w możliwości zabudowy. Teren, na którym znajduje się przedmiotowa działka w pełni uzbrojonym (miejska sieć wodociągowa i kanalizacyjna, energetyczna, gazowa – media dostępne w granicy działki). Działka zabudowana jest budynkiem o funkcji </w:t>
            </w:r>
            <w:r w:rsidR="00853773">
              <w:rPr>
                <w:rFonts w:ascii="Garamond" w:eastAsia="Times New Roman" w:hAnsi="Garamond" w:cs="Times New Roman"/>
                <w:bCs/>
                <w:sz w:val="16"/>
                <w:szCs w:val="16"/>
                <w:lang w:eastAsia="pl-PL"/>
              </w:rPr>
              <w:t>nie</w:t>
            </w:r>
            <w:r w:rsidR="003333E3">
              <w:rPr>
                <w:rFonts w:ascii="Garamond" w:eastAsia="Times New Roman" w:hAnsi="Garamond" w:cs="Times New Roman"/>
                <w:bCs/>
                <w:sz w:val="16"/>
                <w:szCs w:val="16"/>
                <w:lang w:eastAsia="pl-PL"/>
              </w:rPr>
              <w:t>mieszkalnej, wyłączonym z użytkowania. Budynek wolnostojący wzniesiony w technologii tradycyjnej, fundamenty i ściany z cegły, dach jednospadowy na drewnianej więźbie dachowej, pokrycie dachowe – dachówka, strop drewniany nagi, tynki wapienne, posadzka cementowa, okna pojedynczo szklane</w:t>
            </w:r>
            <w:r w:rsidR="006E0DE4">
              <w:rPr>
                <w:rFonts w:ascii="Garamond" w:eastAsia="Times New Roman" w:hAnsi="Garamond" w:cs="Times New Roman"/>
                <w:bCs/>
                <w:sz w:val="16"/>
                <w:szCs w:val="16"/>
                <w:lang w:eastAsia="pl-PL"/>
              </w:rPr>
              <w:t xml:space="preserve"> w profilu metalowym. Budynek w złym stanie technicznym. Kubatura budynku 78,00 m</w:t>
            </w:r>
            <w:r w:rsidR="006E0DE4">
              <w:rPr>
                <w:rFonts w:ascii="Garamond" w:eastAsia="Times New Roman" w:hAnsi="Garamond" w:cs="Times New Roman"/>
                <w:bCs/>
                <w:sz w:val="16"/>
                <w:szCs w:val="16"/>
                <w:vertAlign w:val="superscript"/>
                <w:lang w:eastAsia="pl-PL"/>
              </w:rPr>
              <w:t>3</w:t>
            </w:r>
            <w:r w:rsidR="00757F32">
              <w:rPr>
                <w:rFonts w:ascii="Garamond" w:eastAsia="Times New Roman" w:hAnsi="Garamond" w:cs="Times New Roman"/>
                <w:bCs/>
                <w:sz w:val="16"/>
                <w:szCs w:val="16"/>
                <w:lang w:eastAsia="pl-PL"/>
              </w:rPr>
              <w:t xml:space="preserve"> , powierzchnia użytkowa 35,</w:t>
            </w:r>
            <w:r w:rsidR="006E0DE4">
              <w:rPr>
                <w:rFonts w:ascii="Garamond" w:eastAsia="Times New Roman" w:hAnsi="Garamond" w:cs="Times New Roman"/>
                <w:bCs/>
                <w:sz w:val="16"/>
                <w:szCs w:val="16"/>
                <w:lang w:eastAsia="pl-PL"/>
              </w:rPr>
              <w:t>10 m</w:t>
            </w:r>
            <w:r w:rsidR="006E0DE4">
              <w:rPr>
                <w:rFonts w:ascii="Garamond" w:eastAsia="Times New Roman" w:hAnsi="Garamond" w:cs="Times New Roman"/>
                <w:bCs/>
                <w:sz w:val="16"/>
                <w:szCs w:val="16"/>
                <w:vertAlign w:val="superscript"/>
                <w:lang w:eastAsia="pl-PL"/>
              </w:rPr>
              <w:t>2</w:t>
            </w:r>
            <w:r w:rsidR="006E0DE4">
              <w:rPr>
                <w:rFonts w:ascii="Garamond" w:eastAsia="Times New Roman" w:hAnsi="Garamond" w:cs="Times New Roman"/>
                <w:bCs/>
                <w:sz w:val="16"/>
                <w:szCs w:val="16"/>
                <w:lang w:eastAsia="pl-PL"/>
              </w:rPr>
              <w:t>. Dla przedmiotowej działki wydana została decyzja o warunkach zabudowy z określeniem funkcji zabudowy i zagospodarowania terenu – zabudowa mieszkaniowa jednorodzinna, budynek mieszkalny jednorodzinny wolnostojący. W dziale III księgi wieczystej ujawnione ograniczone prawo rzeczowe, obciążające część gruntu działki nr 331.</w:t>
            </w:r>
          </w:p>
        </w:tc>
      </w:tr>
    </w:tbl>
    <w:p w:rsidR="00633956" w:rsidRDefault="00633956" w:rsidP="006D237A">
      <w:pPr>
        <w:spacing w:after="0" w:line="240" w:lineRule="auto"/>
        <w:ind w:right="-740"/>
        <w:jc w:val="both"/>
        <w:rPr>
          <w:rFonts w:ascii="Garamond" w:eastAsia="Times New Roman" w:hAnsi="Garamond" w:cs="Times New Roman"/>
          <w:b/>
          <w:bCs/>
          <w:sz w:val="20"/>
          <w:szCs w:val="20"/>
          <w:lang w:val="x-none" w:eastAsia="pl-PL"/>
        </w:rPr>
      </w:pPr>
    </w:p>
    <w:p w:rsidR="00EE58F3" w:rsidRDefault="00EE58F3" w:rsidP="00EE58F3">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b/>
          <w:bCs/>
          <w:sz w:val="20"/>
          <w:szCs w:val="20"/>
          <w:lang w:val="x-none" w:eastAsia="pl-PL"/>
        </w:rPr>
        <w:t>Nieruchomoś</w:t>
      </w:r>
      <w:r>
        <w:rPr>
          <w:rFonts w:ascii="Garamond" w:eastAsia="Times New Roman" w:hAnsi="Garamond" w:cs="Times New Roman"/>
          <w:b/>
          <w:bCs/>
          <w:sz w:val="20"/>
          <w:szCs w:val="20"/>
          <w:lang w:eastAsia="pl-PL"/>
        </w:rPr>
        <w:t>ć</w:t>
      </w:r>
      <w:r>
        <w:rPr>
          <w:rFonts w:ascii="Garamond" w:eastAsia="Times New Roman" w:hAnsi="Garamond" w:cs="Times New Roman"/>
          <w:b/>
          <w:bCs/>
          <w:sz w:val="20"/>
          <w:szCs w:val="20"/>
          <w:lang w:val="x-none" w:eastAsia="pl-PL"/>
        </w:rPr>
        <w:t xml:space="preserve"> stanowi własność Gminy Gubin o statusie miejskim.</w:t>
      </w:r>
    </w:p>
    <w:p w:rsidR="00EE58F3" w:rsidRDefault="00EE58F3" w:rsidP="00EE58F3">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sz w:val="20"/>
          <w:szCs w:val="20"/>
          <w:lang w:val="x-none" w:eastAsia="pl-PL"/>
        </w:rPr>
        <w:t xml:space="preserve">Przetarg odbędzie się </w:t>
      </w:r>
      <w:r>
        <w:rPr>
          <w:rFonts w:ascii="Garamond" w:eastAsia="Times New Roman" w:hAnsi="Garamond" w:cs="Times New Roman"/>
          <w:b/>
          <w:sz w:val="20"/>
          <w:szCs w:val="20"/>
          <w:u w:val="single"/>
          <w:lang w:val="x-none" w:eastAsia="pl-PL"/>
        </w:rPr>
        <w:t xml:space="preserve">dnia </w:t>
      </w:r>
      <w:r w:rsidR="006E0DE4">
        <w:rPr>
          <w:rFonts w:ascii="Garamond" w:eastAsia="Times New Roman" w:hAnsi="Garamond" w:cs="Times New Roman"/>
          <w:b/>
          <w:sz w:val="20"/>
          <w:szCs w:val="20"/>
          <w:u w:val="single"/>
          <w:lang w:eastAsia="pl-PL"/>
        </w:rPr>
        <w:t>25 października</w:t>
      </w:r>
      <w:r>
        <w:rPr>
          <w:rFonts w:ascii="Garamond" w:eastAsia="Times New Roman" w:hAnsi="Garamond" w:cs="Times New Roman"/>
          <w:b/>
          <w:sz w:val="20"/>
          <w:szCs w:val="20"/>
          <w:u w:val="single"/>
          <w:lang w:eastAsia="pl-PL"/>
        </w:rPr>
        <w:t xml:space="preserve"> 2018</w:t>
      </w:r>
      <w:r>
        <w:rPr>
          <w:rFonts w:ascii="Garamond" w:eastAsia="Times New Roman" w:hAnsi="Garamond" w:cs="Times New Roman"/>
          <w:b/>
          <w:sz w:val="20"/>
          <w:szCs w:val="20"/>
          <w:u w:val="single"/>
          <w:lang w:val="x-none" w:eastAsia="pl-PL"/>
        </w:rPr>
        <w:t xml:space="preserve"> </w:t>
      </w:r>
      <w:r>
        <w:rPr>
          <w:rFonts w:ascii="Garamond" w:eastAsia="Times New Roman" w:hAnsi="Garamond" w:cs="Times New Roman"/>
          <w:b/>
          <w:bCs/>
          <w:sz w:val="20"/>
          <w:szCs w:val="20"/>
          <w:u w:val="single"/>
          <w:lang w:val="x-none" w:eastAsia="pl-PL"/>
        </w:rPr>
        <w:t xml:space="preserve">r. o godz. </w:t>
      </w:r>
      <w:r w:rsidR="006E0DE4">
        <w:rPr>
          <w:rFonts w:ascii="Garamond" w:eastAsia="Times New Roman" w:hAnsi="Garamond" w:cs="Times New Roman"/>
          <w:b/>
          <w:bCs/>
          <w:sz w:val="20"/>
          <w:szCs w:val="20"/>
          <w:u w:val="single"/>
          <w:lang w:eastAsia="pl-PL"/>
        </w:rPr>
        <w:t>9</w:t>
      </w:r>
      <w:r>
        <w:rPr>
          <w:rFonts w:ascii="Garamond" w:eastAsia="Times New Roman" w:hAnsi="Garamond" w:cs="Times New Roman"/>
          <w:b/>
          <w:bCs/>
          <w:sz w:val="20"/>
          <w:szCs w:val="20"/>
          <w:u w:val="single"/>
          <w:lang w:eastAsia="pl-PL"/>
        </w:rPr>
        <w:t>:</w:t>
      </w:r>
      <w:r>
        <w:rPr>
          <w:rFonts w:ascii="Garamond" w:eastAsia="Times New Roman" w:hAnsi="Garamond" w:cs="Times New Roman"/>
          <w:b/>
          <w:bCs/>
          <w:sz w:val="20"/>
          <w:szCs w:val="20"/>
          <w:u w:val="single"/>
          <w:lang w:val="x-none" w:eastAsia="pl-PL"/>
        </w:rPr>
        <w:t>00</w:t>
      </w:r>
      <w:r>
        <w:rPr>
          <w:rFonts w:ascii="Garamond" w:eastAsia="Times New Roman" w:hAnsi="Garamond" w:cs="Times New Roman"/>
          <w:sz w:val="20"/>
          <w:szCs w:val="20"/>
          <w:lang w:val="x-none" w:eastAsia="pl-PL"/>
        </w:rPr>
        <w:t xml:space="preserve"> </w:t>
      </w:r>
      <w:r>
        <w:rPr>
          <w:rFonts w:ascii="Garamond" w:eastAsia="Times New Roman" w:hAnsi="Garamond" w:cs="Times New Roman"/>
          <w:b/>
          <w:bCs/>
          <w:sz w:val="20"/>
          <w:szCs w:val="20"/>
          <w:lang w:val="x-none" w:eastAsia="pl-PL"/>
        </w:rPr>
        <w:t>w sali narad Urzędu Miejskiego w Gubinie ul. Piastowska 24.</w:t>
      </w:r>
    </w:p>
    <w:p w:rsidR="00EE58F3" w:rsidRDefault="00EE58F3" w:rsidP="00EE58F3">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sz w:val="20"/>
          <w:szCs w:val="20"/>
          <w:lang w:val="x-none" w:eastAsia="pl-PL"/>
        </w:rPr>
        <w:t>Wadium w pieniądzu, w wysokości 10% ceny wywoławczej, należy wpłacić najpóźniej</w:t>
      </w:r>
      <w:r>
        <w:rPr>
          <w:rFonts w:ascii="Garamond" w:eastAsia="Times New Roman" w:hAnsi="Garamond" w:cs="Times New Roman"/>
          <w:b/>
          <w:bCs/>
          <w:sz w:val="20"/>
          <w:szCs w:val="20"/>
          <w:lang w:val="x-none" w:eastAsia="pl-PL"/>
        </w:rPr>
        <w:t xml:space="preserve"> </w:t>
      </w:r>
      <w:r>
        <w:rPr>
          <w:rFonts w:ascii="Garamond" w:eastAsia="Times New Roman" w:hAnsi="Garamond" w:cs="Times New Roman"/>
          <w:b/>
          <w:bCs/>
          <w:sz w:val="20"/>
          <w:szCs w:val="20"/>
          <w:u w:val="single"/>
          <w:lang w:val="x-none" w:eastAsia="pl-PL"/>
        </w:rPr>
        <w:t xml:space="preserve">do dnia </w:t>
      </w:r>
      <w:r w:rsidR="00DF7D12">
        <w:rPr>
          <w:rFonts w:ascii="Garamond" w:eastAsia="Times New Roman" w:hAnsi="Garamond" w:cs="Times New Roman"/>
          <w:b/>
          <w:bCs/>
          <w:sz w:val="20"/>
          <w:szCs w:val="20"/>
          <w:u w:val="single"/>
          <w:lang w:eastAsia="pl-PL"/>
        </w:rPr>
        <w:t>22 października</w:t>
      </w:r>
      <w:r>
        <w:rPr>
          <w:rFonts w:ascii="Garamond" w:eastAsia="Times New Roman" w:hAnsi="Garamond" w:cs="Times New Roman"/>
          <w:b/>
          <w:bCs/>
          <w:sz w:val="20"/>
          <w:szCs w:val="20"/>
          <w:u w:val="single"/>
          <w:lang w:eastAsia="pl-PL"/>
        </w:rPr>
        <w:t xml:space="preserve"> 2018</w:t>
      </w:r>
      <w:r>
        <w:rPr>
          <w:rFonts w:ascii="Garamond" w:eastAsia="Times New Roman" w:hAnsi="Garamond" w:cs="Times New Roman"/>
          <w:b/>
          <w:bCs/>
          <w:sz w:val="20"/>
          <w:szCs w:val="20"/>
          <w:u w:val="single"/>
          <w:lang w:val="x-none" w:eastAsia="pl-PL"/>
        </w:rPr>
        <w:t xml:space="preserve"> r.</w:t>
      </w:r>
      <w:r>
        <w:rPr>
          <w:rFonts w:ascii="Garamond" w:eastAsia="Times New Roman" w:hAnsi="Garamond" w:cs="Times New Roman"/>
          <w:b/>
          <w:bCs/>
          <w:sz w:val="20"/>
          <w:szCs w:val="20"/>
          <w:lang w:val="x-none" w:eastAsia="pl-PL"/>
        </w:rPr>
        <w:t xml:space="preserve"> </w:t>
      </w:r>
      <w:r>
        <w:rPr>
          <w:rFonts w:ascii="Garamond" w:eastAsia="Times New Roman" w:hAnsi="Garamond" w:cs="Times New Roman"/>
          <w:sz w:val="20"/>
          <w:szCs w:val="20"/>
          <w:lang w:val="x-none" w:eastAsia="pl-PL"/>
        </w:rPr>
        <w:t xml:space="preserve">na konto </w:t>
      </w:r>
      <w:r>
        <w:rPr>
          <w:rFonts w:ascii="Garamond" w:eastAsia="Times New Roman" w:hAnsi="Garamond" w:cs="Times New Roman"/>
          <w:sz w:val="20"/>
          <w:szCs w:val="20"/>
          <w:u w:val="single"/>
          <w:lang w:val="x-none" w:eastAsia="pl-PL"/>
        </w:rPr>
        <w:t>PKO BP S.A. o/Zielona Góra nr  131020 5402 0000 0502 0027 8747</w:t>
      </w:r>
      <w:r>
        <w:rPr>
          <w:rFonts w:ascii="Garamond" w:eastAsia="Times New Roman" w:hAnsi="Garamond" w:cs="Times New Roman"/>
          <w:sz w:val="20"/>
          <w:szCs w:val="20"/>
          <w:lang w:val="x-none" w:eastAsia="pl-PL"/>
        </w:rPr>
        <w:t xml:space="preserve"> (w tytule wpłaty wskazać nieruchomość, której dotyczy).</w:t>
      </w:r>
    </w:p>
    <w:p w:rsidR="00EE58F3" w:rsidRDefault="00EE58F3" w:rsidP="00EE58F3">
      <w:pPr>
        <w:spacing w:after="0" w:line="240" w:lineRule="auto"/>
        <w:ind w:left="-709" w:right="-740"/>
        <w:jc w:val="both"/>
        <w:rPr>
          <w:rFonts w:ascii="Garamond" w:eastAsia="Times New Roman" w:hAnsi="Garamond" w:cs="Times New Roman"/>
          <w:b/>
          <w:sz w:val="20"/>
          <w:szCs w:val="20"/>
          <w:u w:val="single"/>
          <w:lang w:val="x-none" w:eastAsia="pl-PL"/>
        </w:rPr>
      </w:pPr>
      <w:r>
        <w:rPr>
          <w:rFonts w:ascii="Garamond" w:eastAsia="Times New Roman" w:hAnsi="Garamond" w:cs="Times New Roman"/>
          <w:sz w:val="20"/>
          <w:szCs w:val="20"/>
          <w:lang w:val="x-none" w:eastAsia="pl-PL"/>
        </w:rPr>
        <w:t>Za datę wniesienia wadium uważa się datę wpływu środków pieniężnych na rachunek Urzędu Miejskiego w Gubinie. W przypadku regulowania wadium za pośrednictwem poczty lub banków wpłaty należy dokonać z takim wyprzedzeniem, aby wyżej wymieniona kwota wadium wpłynęła na konto sprzedającego w określonym w ogłoszeniu terminie</w:t>
      </w:r>
      <w:r>
        <w:rPr>
          <w:rFonts w:ascii="Garamond" w:eastAsia="Times New Roman" w:hAnsi="Garamond" w:cs="Times New Roman"/>
          <w:b/>
          <w:sz w:val="20"/>
          <w:szCs w:val="20"/>
          <w:lang w:val="x-none" w:eastAsia="pl-PL"/>
        </w:rPr>
        <w:t xml:space="preserve">. </w:t>
      </w:r>
      <w:r>
        <w:rPr>
          <w:rFonts w:ascii="Garamond" w:eastAsia="Times New Roman" w:hAnsi="Garamond" w:cs="Times New Roman"/>
          <w:b/>
          <w:sz w:val="20"/>
          <w:szCs w:val="20"/>
          <w:u w:val="single"/>
          <w:lang w:val="x-none" w:eastAsia="pl-PL"/>
        </w:rPr>
        <w:t>Za uczestnika przetargu uznaje się osobę dokonującą wpłatę wadium, tj. właściciela konta bankowego bądź pełnomocnika tego konta, z którego dokonano wpłaty wadium lub osobę wskazaną jako wpłacający w tytule wpłaty wadium.</w:t>
      </w:r>
    </w:p>
    <w:p w:rsidR="002C7541" w:rsidRDefault="00EE58F3" w:rsidP="002C7541">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val="x-none" w:eastAsia="pl-PL"/>
        </w:rPr>
        <w:t>Osob</w:t>
      </w:r>
      <w:r w:rsidR="00DF7D12">
        <w:rPr>
          <w:rFonts w:ascii="Garamond" w:eastAsia="Times New Roman" w:hAnsi="Garamond" w:cs="Times New Roman"/>
          <w:sz w:val="20"/>
          <w:szCs w:val="20"/>
          <w:lang w:eastAsia="pl-PL"/>
        </w:rPr>
        <w:t>y</w:t>
      </w:r>
      <w:r>
        <w:rPr>
          <w:rFonts w:ascii="Garamond" w:eastAsia="Times New Roman" w:hAnsi="Garamond" w:cs="Times New Roman"/>
          <w:sz w:val="20"/>
          <w:szCs w:val="20"/>
          <w:lang w:val="x-none" w:eastAsia="pl-PL"/>
        </w:rPr>
        <w:t xml:space="preserve"> przystępując</w:t>
      </w:r>
      <w:r w:rsidR="00DF7D12">
        <w:rPr>
          <w:rFonts w:ascii="Garamond" w:eastAsia="Times New Roman" w:hAnsi="Garamond" w:cs="Times New Roman"/>
          <w:sz w:val="20"/>
          <w:szCs w:val="20"/>
          <w:lang w:eastAsia="pl-PL"/>
        </w:rPr>
        <w:t>e</w:t>
      </w:r>
      <w:r>
        <w:rPr>
          <w:rFonts w:ascii="Garamond" w:eastAsia="Times New Roman" w:hAnsi="Garamond" w:cs="Times New Roman"/>
          <w:sz w:val="20"/>
          <w:szCs w:val="20"/>
          <w:lang w:val="x-none" w:eastAsia="pl-PL"/>
        </w:rPr>
        <w:t xml:space="preserve"> do przetargu zobowiązan</w:t>
      </w:r>
      <w:r w:rsidR="00DF7D12">
        <w:rPr>
          <w:rFonts w:ascii="Garamond" w:eastAsia="Times New Roman" w:hAnsi="Garamond" w:cs="Times New Roman"/>
          <w:sz w:val="20"/>
          <w:szCs w:val="20"/>
          <w:lang w:eastAsia="pl-PL"/>
        </w:rPr>
        <w:t>e</w:t>
      </w:r>
      <w:r>
        <w:rPr>
          <w:rFonts w:ascii="Garamond" w:eastAsia="Times New Roman" w:hAnsi="Garamond" w:cs="Times New Roman"/>
          <w:sz w:val="20"/>
          <w:szCs w:val="20"/>
          <w:lang w:val="x-none" w:eastAsia="pl-PL"/>
        </w:rPr>
        <w:t xml:space="preserve"> </w:t>
      </w:r>
      <w:r w:rsidR="00DF7D12">
        <w:rPr>
          <w:rFonts w:ascii="Garamond" w:eastAsia="Times New Roman" w:hAnsi="Garamond" w:cs="Times New Roman"/>
          <w:sz w:val="20"/>
          <w:szCs w:val="20"/>
          <w:lang w:eastAsia="pl-PL"/>
        </w:rPr>
        <w:t>są</w:t>
      </w:r>
      <w:r>
        <w:rPr>
          <w:rFonts w:ascii="Garamond" w:eastAsia="Times New Roman" w:hAnsi="Garamond" w:cs="Times New Roman"/>
          <w:sz w:val="20"/>
          <w:szCs w:val="20"/>
          <w:lang w:val="x-none" w:eastAsia="pl-PL"/>
        </w:rPr>
        <w:t xml:space="preserve"> do zapoznania się ze stanem faktycznym nieruchomości, będącej przedmiotem przetargu poprzez dokonanie oględzin terenu oraz do zapoznania się z dokumentacją formalno-prawną </w:t>
      </w:r>
      <w:r w:rsidR="00DF7D12">
        <w:rPr>
          <w:rFonts w:ascii="Garamond" w:eastAsia="Times New Roman" w:hAnsi="Garamond" w:cs="Times New Roman"/>
          <w:sz w:val="20"/>
          <w:szCs w:val="20"/>
          <w:lang w:eastAsia="pl-PL"/>
        </w:rPr>
        <w:t xml:space="preserve">(w tym decyzją o warunkach zabudowy nr GB.6730.61.2017.W z dnia 27.09.2017 r.). </w:t>
      </w:r>
      <w:r w:rsidR="00C66500">
        <w:rPr>
          <w:rFonts w:ascii="Garamond" w:eastAsia="Times New Roman" w:hAnsi="Garamond" w:cs="Times New Roman"/>
          <w:sz w:val="20"/>
          <w:szCs w:val="20"/>
          <w:lang w:eastAsia="pl-PL"/>
        </w:rPr>
        <w:t xml:space="preserve"> Docelowe zagospodarowanie terenu nastąpi na podstawie szczegółowych warunków, które zostaną określone na wniosek nabywcy w decyzji o warunkach zabudowy.</w:t>
      </w:r>
    </w:p>
    <w:p w:rsidR="002C7541" w:rsidRDefault="002C7541" w:rsidP="002C7541">
      <w:pPr>
        <w:spacing w:after="0" w:line="240" w:lineRule="auto"/>
        <w:ind w:left="-709" w:right="-740"/>
        <w:jc w:val="both"/>
        <w:rPr>
          <w:rFonts w:ascii="Garamond" w:eastAsia="Times New Roman" w:hAnsi="Garamond" w:cs="Times New Roman"/>
          <w:sz w:val="20"/>
          <w:szCs w:val="20"/>
          <w:lang w:eastAsia="pl-PL"/>
        </w:rPr>
      </w:pPr>
    </w:p>
    <w:p w:rsidR="004A25C5" w:rsidRPr="002C7541" w:rsidRDefault="004A25C5" w:rsidP="002C7541">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val="x-none" w:eastAsia="pl-PL"/>
        </w:rPr>
        <w:t>Zbycie przedmiotow</w:t>
      </w:r>
      <w:r w:rsidR="00C66500">
        <w:rPr>
          <w:rFonts w:ascii="Garamond" w:eastAsia="Times New Roman" w:hAnsi="Garamond" w:cs="Times New Roman"/>
          <w:sz w:val="20"/>
          <w:szCs w:val="20"/>
          <w:lang w:eastAsia="pl-PL"/>
        </w:rPr>
        <w:t>ej</w:t>
      </w:r>
      <w:r>
        <w:rPr>
          <w:rFonts w:ascii="Garamond" w:eastAsia="Times New Roman" w:hAnsi="Garamond" w:cs="Times New Roman"/>
          <w:sz w:val="20"/>
          <w:szCs w:val="20"/>
          <w:lang w:val="x-none" w:eastAsia="pl-PL"/>
        </w:rPr>
        <w:t xml:space="preserve"> nieruchomości odbędzie się w stanie istniejącego zainwestowania i istniejącej infrastruktury, w związku z czym nabywający przejmie nieruchomość w stanie faktycznym i prawnym. </w:t>
      </w:r>
    </w:p>
    <w:p w:rsidR="004A25C5" w:rsidRDefault="004A25C5" w:rsidP="004A25C5">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Przystępujący do licytacji zobowiązany jest do sprawdzenia</w:t>
      </w:r>
      <w:r w:rsidR="00C66500">
        <w:rPr>
          <w:rFonts w:ascii="Garamond" w:eastAsia="Times New Roman" w:hAnsi="Garamond" w:cs="Times New Roman"/>
          <w:sz w:val="20"/>
          <w:szCs w:val="20"/>
          <w:lang w:eastAsia="pl-PL"/>
        </w:rPr>
        <w:t xml:space="preserve"> czy przedmiotowa nieruchomość odpowiada</w:t>
      </w:r>
      <w:r>
        <w:rPr>
          <w:rFonts w:ascii="Garamond" w:eastAsia="Times New Roman" w:hAnsi="Garamond" w:cs="Times New Roman"/>
          <w:sz w:val="20"/>
          <w:szCs w:val="20"/>
          <w:lang w:eastAsia="pl-PL"/>
        </w:rPr>
        <w:t xml:space="preserve"> jego planowanym zamierzeniom inwestycyjnym.</w:t>
      </w:r>
    </w:p>
    <w:p w:rsidR="00C66500" w:rsidRDefault="004A25C5" w:rsidP="00C66500">
      <w:pPr>
        <w:spacing w:after="0" w:line="240" w:lineRule="auto"/>
        <w:ind w:left="-709" w:right="-740"/>
        <w:jc w:val="both"/>
        <w:rPr>
          <w:rFonts w:ascii="Garamond" w:eastAsia="Times New Roman" w:hAnsi="Garamond" w:cs="Times New Roman"/>
          <w:sz w:val="20"/>
          <w:szCs w:val="20"/>
          <w:lang w:val="x-none" w:eastAsia="pl-PL"/>
        </w:rPr>
      </w:pPr>
      <w:r w:rsidRPr="000B59C1">
        <w:rPr>
          <w:rFonts w:ascii="Garamond" w:eastAsia="Times New Roman" w:hAnsi="Garamond" w:cs="Times New Roman"/>
          <w:sz w:val="20"/>
          <w:szCs w:val="20"/>
          <w:lang w:val="x-none" w:eastAsia="pl-PL"/>
        </w:rPr>
        <w:t>Do ceny nieruchomości zostanie zastosowana stawka podatku od towarów i usług zgodnie z obowiązującymi przepisami na dzień transakcji.</w:t>
      </w:r>
    </w:p>
    <w:p w:rsidR="00C66500" w:rsidRDefault="00C66500" w:rsidP="00C66500">
      <w:pPr>
        <w:spacing w:after="0" w:line="240" w:lineRule="auto"/>
        <w:ind w:left="-709" w:right="-740"/>
        <w:jc w:val="both"/>
        <w:rPr>
          <w:rFonts w:ascii="Garamond" w:eastAsia="Times New Roman" w:hAnsi="Garamond" w:cs="Times New Roman"/>
          <w:sz w:val="20"/>
          <w:szCs w:val="20"/>
          <w:lang w:val="x-none" w:eastAsia="pl-PL"/>
        </w:rPr>
      </w:pPr>
    </w:p>
    <w:p w:rsidR="00C66500" w:rsidRDefault="00C66500" w:rsidP="00C66500">
      <w:pPr>
        <w:spacing w:after="0" w:line="240" w:lineRule="auto"/>
        <w:ind w:left="-709" w:right="-740"/>
        <w:jc w:val="both"/>
        <w:rPr>
          <w:rFonts w:ascii="Garamond" w:eastAsia="Times New Roman" w:hAnsi="Garamond" w:cs="Times New Roman"/>
          <w:sz w:val="20"/>
          <w:szCs w:val="20"/>
          <w:lang w:val="x-none" w:eastAsia="pl-PL"/>
        </w:rPr>
      </w:pPr>
    </w:p>
    <w:p w:rsidR="004A25C5" w:rsidRDefault="004A25C5" w:rsidP="00C66500">
      <w:pPr>
        <w:spacing w:after="0" w:line="240" w:lineRule="auto"/>
        <w:ind w:left="-709" w:right="-740"/>
        <w:jc w:val="both"/>
        <w:rPr>
          <w:rFonts w:ascii="Garamond" w:eastAsia="Times New Roman" w:hAnsi="Garamond" w:cs="Times New Roman"/>
          <w:sz w:val="20"/>
          <w:szCs w:val="20"/>
          <w:lang w:val="x-none" w:eastAsia="pl-PL"/>
        </w:rPr>
      </w:pPr>
      <w:bookmarkStart w:id="0" w:name="_GoBack"/>
      <w:bookmarkEnd w:id="0"/>
      <w:r>
        <w:rPr>
          <w:rFonts w:ascii="Garamond" w:eastAsia="Times New Roman" w:hAnsi="Garamond" w:cs="Times New Roman"/>
          <w:sz w:val="20"/>
          <w:szCs w:val="20"/>
          <w:lang w:val="x-none" w:eastAsia="pl-PL"/>
        </w:rPr>
        <w:t>W przypadku wystąpienia konieczności usunięcia drzew i krzewów rosnących na w/w działkach, ewentualnego przełożenia istniejącej infrastruktury technicznej (w uzgodnieniu z właścicielem sieci technicznej), nabywca nieruchomości wykona wymienione prace we własnym zakresie i na własny koszt. Nabywca zobowiązany jest na własny koszt uporządkować teren i przygotować go do zabudowy, a także do realizacji niezbędnego dla zamierzonej inwestycji uzbrojenia technicznego. Przyłącza do istniejących sieci nabywca działki dokona własnym staraniem i na własny koszt, po uzgodnieniu z zarządcami sieci. Na nabywcy nieruchomości ciąży obowiązek wykonania własnym staraniem i na własny koszt wjazdu na nieruchomość za zgodą zarządcy drogi.</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Sprzedający nie ponosi odpowiedzialności za złożone warunki geotechniczne gruntu. Nie wyklucza się istnienia na nieruchomości kamieni i przedmiotów niewidocznych wizualnie. W przypadku wystąpienia w obrębie nieruchomości sieci kolidujących z zabudową, nabywca dokona ich przełożenia na własny koszt w uzgodnieniu z właścicielem sieci.</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Nabywca nieruchomości przejmuje wraz z gruntem obowiązek usunięcia z terenu wszystkich bezumownych użytkowników.</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Nabywca na własny koszt zleci uprawnionym podmiotom odtworzenie granic nieruchomości.</w:t>
      </w:r>
    </w:p>
    <w:p w:rsidR="004A25C5" w:rsidRDefault="004A25C5" w:rsidP="004A25C5">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sz w:val="20"/>
          <w:szCs w:val="20"/>
          <w:lang w:val="x-none" w:eastAsia="pl-PL"/>
        </w:rPr>
        <w:t>Przetarg przeprowadzi komisja w składzie wyznaczonym w § 1 Zarządzenia nr I/2010 Burmistrza Miasta Gubina z dnia 5 stycznia 2010 r.</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Wadium osoby wygrywającej przetarg zostaje zaliczone na poczet ceny nabycia. Pozostałym osobom wadium zostanie wypłacone, na wniosek, w ciągu 3 dni po zakończeniu przetargu. Wylicytowana cena sprzedaży nieruchomości podlega zapłacie do czasu zawarcia aktu notarialnego, którego termin zostanie ustalony najpóźniej w ciągu 21 dni od dnia rozstrzygnięcia przetargu.</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 xml:space="preserve">Koszty przygotowania dokumentacji, sporządzenia umowy notarialnej i opłaty sądowe w całości ponosi nabywca.  </w:t>
      </w:r>
    </w:p>
    <w:p w:rsidR="004A25C5" w:rsidRDefault="004A25C5" w:rsidP="004A25C5">
      <w:pPr>
        <w:spacing w:after="0" w:line="240" w:lineRule="auto"/>
        <w:ind w:left="-709" w:right="-740"/>
        <w:jc w:val="both"/>
        <w:rPr>
          <w:rFonts w:ascii="Garamond" w:eastAsia="Times New Roman" w:hAnsi="Garamond" w:cs="Times New Roman"/>
          <w:sz w:val="20"/>
          <w:szCs w:val="20"/>
          <w:u w:val="single"/>
          <w:lang w:val="x-none" w:eastAsia="pl-PL"/>
        </w:rPr>
      </w:pPr>
      <w:r>
        <w:rPr>
          <w:rFonts w:ascii="Garamond" w:eastAsia="Times New Roman" w:hAnsi="Garamond" w:cs="Times New Roman"/>
          <w:b/>
          <w:sz w:val="20"/>
          <w:szCs w:val="20"/>
          <w:u w:val="single"/>
          <w:lang w:val="x-none" w:eastAsia="pl-PL"/>
        </w:rPr>
        <w:t>Uczestnicy przetargu zobowiązani będą przed przystąpieniem do przetargu do złożenia komisji pisemnego oświadczenia o zapoznaniu się ze stanem prawnym i faktycznym nieruchomości oraz warunkami przetargu i przyjęciu ich bez zastrzeżeń, pod rygorem niedopuszczenia tych osób do przetargu.</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b/>
          <w:sz w:val="20"/>
          <w:szCs w:val="20"/>
          <w:lang w:val="x-none" w:eastAsia="pl-PL"/>
        </w:rPr>
        <w:t>Osoby uczestniczące w przetargu zobowiązane są okazać komisji przetargowej dowód wpłaty wadium oraz:</w:t>
      </w:r>
      <w:r>
        <w:rPr>
          <w:rFonts w:ascii="Garamond" w:eastAsia="Times New Roman" w:hAnsi="Garamond" w:cs="Times New Roman"/>
          <w:sz w:val="20"/>
          <w:szCs w:val="20"/>
          <w:lang w:val="x-none" w:eastAsia="pl-PL"/>
        </w:rPr>
        <w:t xml:space="preserve"> </w:t>
      </w:r>
    </w:p>
    <w:p w:rsidR="004A25C5" w:rsidRDefault="004A25C5" w:rsidP="004A25C5">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val="x-none" w:eastAsia="pl-PL"/>
        </w:rPr>
        <w:t>- w przypadku osoby fizycznej: dokument potwierdzający tożsamość uczestnika przetargu (dowód osobisty, paszport lub prawo jazdy),</w:t>
      </w:r>
      <w:r>
        <w:rPr>
          <w:rFonts w:ascii="Garamond" w:eastAsia="Times New Roman" w:hAnsi="Garamond" w:cs="Times New Roman"/>
          <w:sz w:val="20"/>
          <w:szCs w:val="20"/>
          <w:lang w:eastAsia="pl-PL"/>
        </w:rPr>
        <w:t xml:space="preserve"> a pozostającej w związku małżeńskim nie posiadającej rozdzielności majątkowej, do dokonywania czynności przetargowych, konieczna jest obecność obojga małżonków lub jednego z nich z pełnomocnictwem drugiego małżonka, zawierającym zgodę na odpłatne nabycie nieruchomości,</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 w przypadku pełnomocnika osoby fizycznej: dokument potwierdzający tożsamość pełnomocnika (dowód osobisty, paszport lub prawo jazdy) oraz pełnomocnictwo notarialne lub z notarialnie poświadczonym podpisem mocodawcy,</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 w przypadku osoby fizycznej prowadzącej działalność gospodarczą: dokument potwierdzający tożsamość pełnomocnika (dowód osobisty, paszport lub prawo jazdy) oraz aktualne (nie dłużej niż sprzed 3 miesięcy) zaświadczenie o prowadzeniu działalności gospodarczej lub wydruk z Centralnej Ewidencji i Informacji o Działalności Gospodarczej. W przypadku osób fizycznych, które przystępując do przetargu w ramach spółki cywilnej, działając również na rzecz nieuczestniczących w przetargu wspólników, winna ponadto zostać przedstawiona uchwała potwierdzająca zgodę wspólników na nabycie nieruchomości lub umowa spółki uprawniająca wspólnika/wspólników uczestniczących w przetargu do nabywania nieruchomości bez zgody pozostałych wspólników,</w:t>
      </w:r>
    </w:p>
    <w:p w:rsidR="004A25C5" w:rsidRDefault="004A25C5" w:rsidP="004A25C5">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  w przypadku przedstawiciela/przedstawicieli osoby prawnej lub innej jednostki podlegającej obowiązkowi wpisu do KRS: dokument potwierdzający tożsamość pełnomocnika (dowód osobisty, paszport lub prawo jazdy) oraz aktualny (nie dłużej niż sprzed 3 miesięcy) odpis z rejestru sądowego lub wydruk z Krajowego Rejestru Sądowego;</w:t>
      </w:r>
    </w:p>
    <w:p w:rsidR="004A25C5" w:rsidRDefault="004A25C5" w:rsidP="004A25C5">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  w przypadku pełnomocnika osoby prawnej lub innej jednostki podlegającej obowiązkowi wpisu do KRS: dokument potwierdzający tożsamość pełnomocnika (dowód osobisty, paszport lub prawo jazdy), pełnomocnictwo notarialne lub z notarialnie poświadczonym podpisem ustawowego przedstawiciela mocodawcy oraz aktualny (nie dłużej niż sprzed 3 miesięcy) odpis z rejestru sądowego lub wydruk z Krajowego Rejestru Sądowego;</w:t>
      </w:r>
    </w:p>
    <w:p w:rsidR="004A25C5" w:rsidRDefault="004A25C5" w:rsidP="004A25C5">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również pełnomocnictwo notarialne lub z notarialnie poświadczonym podpisem (zapis dotyczy np. wspólnot mieszkaniowych, gminy, pełnomocników tych jednostek/osób);</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b/>
          <w:bCs/>
          <w:sz w:val="20"/>
          <w:szCs w:val="20"/>
          <w:lang w:val="x-none" w:eastAsia="pl-PL"/>
        </w:rPr>
        <w:t xml:space="preserve">- </w:t>
      </w:r>
      <w:r>
        <w:rPr>
          <w:rFonts w:ascii="Garamond" w:eastAsia="Times New Roman" w:hAnsi="Garamond" w:cs="Times New Roman"/>
          <w:sz w:val="20"/>
          <w:szCs w:val="20"/>
          <w:lang w:val="x-none" w:eastAsia="pl-PL"/>
        </w:rPr>
        <w:t>osoby będące cudzoziemcem w rozumieniu ustawy z dnia 24 marca 1920 r. o nabywaniu nieruchomości przez cudzoziemców, zobowiązane są dostarczyć przed podpisaniem aktu notarialnego, zezwolenie Ministra Spraw Wewnętrznych i Administracji na nabycie nieruchomości w przypadkach gdy zgoda taka jest wymagana.</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Niedotrzymanie terminu zawarcia umowy notarialnej bez usprawiedliwienia przez uczestnika, który przetarg wygra, powoduje przepadek wadium a przetarg czyni niebyłym.</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 xml:space="preserve">Nieruchomość sprzedawana </w:t>
      </w:r>
      <w:r>
        <w:rPr>
          <w:rFonts w:ascii="Garamond" w:eastAsia="Times New Roman" w:hAnsi="Garamond" w:cs="Times New Roman"/>
          <w:sz w:val="20"/>
          <w:szCs w:val="20"/>
          <w:lang w:eastAsia="pl-PL"/>
        </w:rPr>
        <w:t>jest</w:t>
      </w:r>
      <w:r>
        <w:rPr>
          <w:rFonts w:ascii="Garamond" w:eastAsia="Times New Roman" w:hAnsi="Garamond" w:cs="Times New Roman"/>
          <w:sz w:val="20"/>
          <w:szCs w:val="20"/>
          <w:lang w:val="x-none" w:eastAsia="pl-PL"/>
        </w:rPr>
        <w:t xml:space="preserve"> na podstawie danych z ewidencji gruntów. W przypadku ewentualnego wznowienia granic wykonanego na koszt i staraniem nabywcy Gmina Gubin o statusie miejskim nie bierze odpowiedzialności za ewentualne różnice. Wskazanie granic nieruchomości na gruncie przez geodetę może dokonać Gmina Gubin na koszt kupującego. </w:t>
      </w:r>
      <w:r>
        <w:rPr>
          <w:rFonts w:ascii="Garamond" w:hAnsi="Garamond"/>
          <w:sz w:val="20"/>
          <w:szCs w:val="20"/>
        </w:rPr>
        <w:t xml:space="preserve">Gmina nie dysponuje danymi co do warunków gruntowo-wodnych oraz występowania zanieczyszczeń gruntu oraz przykrytych warstwą gleby elementów będących pozostałością po konstrukcjach budowlanych w obrębie zbywanej nieruchomości. Osoby zamierzające wziąć udział w przetargu mogą za zgodą Gminy wykonać stosowne badania własnym staraniem i na własny koszt. </w:t>
      </w:r>
      <w:r>
        <w:rPr>
          <w:rFonts w:ascii="Garamond" w:eastAsia="Times New Roman" w:hAnsi="Garamond" w:cs="Times New Roman"/>
          <w:sz w:val="20"/>
          <w:szCs w:val="20"/>
          <w:lang w:val="x-none" w:eastAsia="pl-PL"/>
        </w:rPr>
        <w:t xml:space="preserve">Nabywca przyjmuje nieruchomość w stanie istniejącym. </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Zbycie nieruchomości następuje na podstawie przepisów ustawy z dnia 21 sierpnia 1997 r. o gospodarce nieruchomościami (</w:t>
      </w:r>
      <w:proofErr w:type="spellStart"/>
      <w:r>
        <w:rPr>
          <w:rFonts w:ascii="Garamond" w:eastAsia="Times New Roman" w:hAnsi="Garamond" w:cs="Times New Roman"/>
          <w:sz w:val="20"/>
          <w:szCs w:val="20"/>
          <w:lang w:val="x-none" w:eastAsia="pl-PL"/>
        </w:rPr>
        <w:t>t.j</w:t>
      </w:r>
      <w:proofErr w:type="spellEnd"/>
      <w:r>
        <w:rPr>
          <w:rFonts w:ascii="Garamond" w:eastAsia="Times New Roman" w:hAnsi="Garamond" w:cs="Times New Roman"/>
          <w:sz w:val="20"/>
          <w:szCs w:val="20"/>
          <w:lang w:val="x-none" w:eastAsia="pl-PL"/>
        </w:rPr>
        <w:t>. Dz. U. z 201</w:t>
      </w:r>
      <w:r w:rsidR="00C66500">
        <w:rPr>
          <w:rFonts w:ascii="Garamond" w:eastAsia="Times New Roman" w:hAnsi="Garamond" w:cs="Times New Roman"/>
          <w:sz w:val="20"/>
          <w:szCs w:val="20"/>
          <w:lang w:eastAsia="pl-PL"/>
        </w:rPr>
        <w:t>8</w:t>
      </w:r>
      <w:r>
        <w:rPr>
          <w:rFonts w:ascii="Garamond" w:eastAsia="Times New Roman" w:hAnsi="Garamond" w:cs="Times New Roman"/>
          <w:sz w:val="20"/>
          <w:szCs w:val="20"/>
          <w:lang w:val="x-none" w:eastAsia="pl-PL"/>
        </w:rPr>
        <w:t xml:space="preserve"> r., poz. </w:t>
      </w:r>
      <w:r w:rsidR="00C66500">
        <w:rPr>
          <w:rFonts w:ascii="Garamond" w:eastAsia="Times New Roman" w:hAnsi="Garamond" w:cs="Times New Roman"/>
          <w:sz w:val="20"/>
          <w:szCs w:val="20"/>
          <w:lang w:eastAsia="pl-PL"/>
        </w:rPr>
        <w:t>121</w:t>
      </w:r>
      <w:r>
        <w:rPr>
          <w:rFonts w:ascii="Garamond" w:eastAsia="Times New Roman" w:hAnsi="Garamond" w:cs="Times New Roman"/>
          <w:sz w:val="20"/>
          <w:szCs w:val="20"/>
          <w:lang w:eastAsia="pl-PL"/>
        </w:rPr>
        <w:t xml:space="preserve"> z </w:t>
      </w:r>
      <w:proofErr w:type="spellStart"/>
      <w:r>
        <w:rPr>
          <w:rFonts w:ascii="Garamond" w:eastAsia="Times New Roman" w:hAnsi="Garamond" w:cs="Times New Roman"/>
          <w:sz w:val="20"/>
          <w:szCs w:val="20"/>
          <w:lang w:eastAsia="pl-PL"/>
        </w:rPr>
        <w:t>późn</w:t>
      </w:r>
      <w:proofErr w:type="spellEnd"/>
      <w:r>
        <w:rPr>
          <w:rFonts w:ascii="Garamond" w:eastAsia="Times New Roman" w:hAnsi="Garamond" w:cs="Times New Roman"/>
          <w:sz w:val="20"/>
          <w:szCs w:val="20"/>
          <w:lang w:eastAsia="pl-PL"/>
        </w:rPr>
        <w:t>. zm.</w:t>
      </w:r>
      <w:r>
        <w:rPr>
          <w:rFonts w:ascii="Garamond" w:eastAsia="Times New Roman" w:hAnsi="Garamond" w:cs="Times New Roman"/>
          <w:sz w:val="20"/>
          <w:szCs w:val="20"/>
          <w:lang w:val="x-none" w:eastAsia="pl-PL"/>
        </w:rPr>
        <w:t>). Przetarg zostanie przeprowadzony zgodnie z Rozporządzeniem Rady Ministrów z dnia 14 września 2004 r. w sprawie sposobu i trybu przeprowadzania przetargów oraz rokowań na zbycie nieruchomości (j.t. Dz. U. 2014, poz. 1490).</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Ogłaszający ma prawo do odwołania ogłoszonego przetargu w formie właściwej dla jego ogłoszenia.</w:t>
      </w:r>
    </w:p>
    <w:p w:rsidR="004A25C5" w:rsidRDefault="004A25C5" w:rsidP="004A25C5">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 xml:space="preserve">Ogłoszenie podaje się do publicznej wiadomości na okres jednego miesiąca, począwszy od dnia </w:t>
      </w:r>
      <w:r w:rsidR="00C66500">
        <w:rPr>
          <w:rFonts w:ascii="Garamond" w:eastAsia="Times New Roman" w:hAnsi="Garamond" w:cs="Times New Roman"/>
          <w:sz w:val="20"/>
          <w:szCs w:val="20"/>
          <w:lang w:eastAsia="pl-PL"/>
        </w:rPr>
        <w:t>20 września 2018</w:t>
      </w:r>
      <w:r>
        <w:rPr>
          <w:rFonts w:ascii="Garamond" w:eastAsia="Times New Roman" w:hAnsi="Garamond" w:cs="Times New Roman"/>
          <w:sz w:val="20"/>
          <w:szCs w:val="20"/>
          <w:lang w:val="x-none" w:eastAsia="pl-PL"/>
        </w:rPr>
        <w:t xml:space="preserve"> r.</w:t>
      </w:r>
    </w:p>
    <w:p w:rsidR="00C66500" w:rsidRDefault="004A25C5" w:rsidP="004A25C5">
      <w:pPr>
        <w:tabs>
          <w:tab w:val="left" w:pos="12510"/>
        </w:tabs>
        <w:spacing w:after="0" w:line="240" w:lineRule="auto"/>
        <w:ind w:left="-709" w:right="-709"/>
        <w:jc w:val="both"/>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Szczegółowych informacji odnośnie zbywanych nieruchomości można uzyskać w Wydziale Nieruchomości i Gospodarki Przestrzennej Urzędu Miejskiego w Gubinie,  ul. P</w:t>
      </w:r>
      <w:r w:rsidR="00C66500">
        <w:rPr>
          <w:rFonts w:ascii="Garamond" w:eastAsia="Times New Roman" w:hAnsi="Garamond" w:cs="Times New Roman"/>
          <w:sz w:val="20"/>
          <w:szCs w:val="20"/>
          <w:lang w:eastAsia="pl-PL"/>
        </w:rPr>
        <w:t xml:space="preserve">iastowska 24, </w:t>
      </w:r>
    </w:p>
    <w:p w:rsidR="004A25C5" w:rsidRDefault="00C66500" w:rsidP="004A25C5">
      <w:pPr>
        <w:tabs>
          <w:tab w:val="left" w:pos="12510"/>
        </w:tabs>
        <w:spacing w:after="0" w:line="240" w:lineRule="auto"/>
        <w:ind w:left="-709" w:right="-709"/>
        <w:jc w:val="both"/>
        <w:rPr>
          <w:rFonts w:ascii="Garamond" w:hAnsi="Garamond"/>
          <w:sz w:val="20"/>
          <w:szCs w:val="20"/>
        </w:rPr>
      </w:pPr>
      <w:r>
        <w:rPr>
          <w:rFonts w:ascii="Garamond" w:eastAsia="Times New Roman" w:hAnsi="Garamond" w:cs="Times New Roman"/>
          <w:sz w:val="20"/>
          <w:szCs w:val="20"/>
          <w:lang w:eastAsia="pl-PL"/>
        </w:rPr>
        <w:t>tel. (68) 4558133</w:t>
      </w:r>
      <w:r w:rsidR="004A25C5">
        <w:rPr>
          <w:rFonts w:ascii="Garamond" w:eastAsia="Times New Roman" w:hAnsi="Garamond" w:cs="Times New Roman"/>
          <w:sz w:val="20"/>
          <w:szCs w:val="20"/>
          <w:lang w:eastAsia="pl-PL"/>
        </w:rPr>
        <w:t xml:space="preserve">, w godzinach pracy urzędu. Ogłoszenie o przetargu jest zamieszczone na stronie internetowej Urzędu Miejskiego w Gubinie </w:t>
      </w:r>
      <w:hyperlink r:id="rId6" w:history="1">
        <w:r w:rsidR="004A25C5">
          <w:rPr>
            <w:rStyle w:val="Hipercze"/>
            <w:rFonts w:ascii="Garamond" w:eastAsia="Times New Roman" w:hAnsi="Garamond" w:cs="Times New Roman"/>
            <w:sz w:val="20"/>
            <w:szCs w:val="20"/>
            <w:lang w:eastAsia="pl-PL"/>
          </w:rPr>
          <w:t>www.bip.gubin.pl</w:t>
        </w:r>
      </w:hyperlink>
      <w:r w:rsidR="004A25C5">
        <w:rPr>
          <w:rFonts w:ascii="Garamond" w:eastAsia="Times New Roman" w:hAnsi="Garamond" w:cs="Times New Roman"/>
          <w:sz w:val="20"/>
          <w:szCs w:val="20"/>
          <w:lang w:eastAsia="pl-PL"/>
        </w:rPr>
        <w:t xml:space="preserve">, </w:t>
      </w:r>
      <w:r w:rsidR="004A25C5">
        <w:rPr>
          <w:rFonts w:ascii="Garamond" w:hAnsi="Garamond"/>
          <w:sz w:val="20"/>
          <w:szCs w:val="20"/>
        </w:rPr>
        <w:t xml:space="preserve">www.przetargi-komunikaty.pl. </w:t>
      </w:r>
    </w:p>
    <w:p w:rsidR="00A34957" w:rsidRDefault="00A34957"/>
    <w:sectPr w:rsidR="00A34957" w:rsidSect="00633956">
      <w:pgSz w:w="16838" w:h="11906" w:orient="landscape"/>
      <w:pgMar w:top="0"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B6"/>
    <w:rsid w:val="00005DB6"/>
    <w:rsid w:val="0001770A"/>
    <w:rsid w:val="00050AD1"/>
    <w:rsid w:val="00057592"/>
    <w:rsid w:val="00096F6B"/>
    <w:rsid w:val="00146F8F"/>
    <w:rsid w:val="001D72CF"/>
    <w:rsid w:val="001F5B67"/>
    <w:rsid w:val="002836A4"/>
    <w:rsid w:val="002C7541"/>
    <w:rsid w:val="003005A6"/>
    <w:rsid w:val="00321614"/>
    <w:rsid w:val="003333E3"/>
    <w:rsid w:val="003A0FD2"/>
    <w:rsid w:val="003A5B89"/>
    <w:rsid w:val="00410C8C"/>
    <w:rsid w:val="004A25C5"/>
    <w:rsid w:val="004B6A83"/>
    <w:rsid w:val="004B726A"/>
    <w:rsid w:val="004C15E9"/>
    <w:rsid w:val="004D039A"/>
    <w:rsid w:val="00501489"/>
    <w:rsid w:val="00567C15"/>
    <w:rsid w:val="00586B29"/>
    <w:rsid w:val="00587050"/>
    <w:rsid w:val="00633956"/>
    <w:rsid w:val="006D237A"/>
    <w:rsid w:val="006E0DE4"/>
    <w:rsid w:val="00750202"/>
    <w:rsid w:val="00757F32"/>
    <w:rsid w:val="007A6632"/>
    <w:rsid w:val="0083496C"/>
    <w:rsid w:val="00853773"/>
    <w:rsid w:val="00853DF3"/>
    <w:rsid w:val="00870EC2"/>
    <w:rsid w:val="009C4136"/>
    <w:rsid w:val="009F2AE3"/>
    <w:rsid w:val="00A34957"/>
    <w:rsid w:val="00A73EE3"/>
    <w:rsid w:val="00A91206"/>
    <w:rsid w:val="00B067CC"/>
    <w:rsid w:val="00B17958"/>
    <w:rsid w:val="00B851D5"/>
    <w:rsid w:val="00B91272"/>
    <w:rsid w:val="00BC6CD7"/>
    <w:rsid w:val="00C15087"/>
    <w:rsid w:val="00C3764D"/>
    <w:rsid w:val="00C66500"/>
    <w:rsid w:val="00C67464"/>
    <w:rsid w:val="00C90920"/>
    <w:rsid w:val="00C92F2E"/>
    <w:rsid w:val="00CB181D"/>
    <w:rsid w:val="00CE2AC1"/>
    <w:rsid w:val="00CE6378"/>
    <w:rsid w:val="00D00591"/>
    <w:rsid w:val="00D54CB3"/>
    <w:rsid w:val="00D644DC"/>
    <w:rsid w:val="00DB05F6"/>
    <w:rsid w:val="00DF7D12"/>
    <w:rsid w:val="00ED3E4C"/>
    <w:rsid w:val="00EE58F3"/>
    <w:rsid w:val="00F11DD9"/>
    <w:rsid w:val="00FC3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7B2CB-CAB5-4FC0-AE20-F6DE46F3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663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6632"/>
    <w:rPr>
      <w:color w:val="0563C1" w:themeColor="hyperlink"/>
      <w:u w:val="single"/>
    </w:rPr>
  </w:style>
  <w:style w:type="paragraph" w:styleId="Tekstpodstawowy">
    <w:name w:val="Body Text"/>
    <w:basedOn w:val="Normalny"/>
    <w:link w:val="TekstpodstawowyZnak"/>
    <w:semiHidden/>
    <w:rsid w:val="00870EC2"/>
    <w:pPr>
      <w:spacing w:after="0" w:line="240" w:lineRule="auto"/>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semiHidden/>
    <w:rsid w:val="00870EC2"/>
    <w:rPr>
      <w:rFonts w:ascii="Times New Roman" w:eastAsia="Times New Roman" w:hAnsi="Times New Roman" w:cs="Times New Roman"/>
      <w:b/>
      <w:bCs/>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p.gubin.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0D20D-6803-4FF7-8D0F-7DA159B6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1589</Words>
  <Characters>9534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UM-GB-Kuchta</dc:creator>
  <cp:keywords/>
  <dc:description/>
  <cp:lastModifiedBy>UM-GB-Kuchta</cp:lastModifiedBy>
  <cp:revision>9</cp:revision>
  <cp:lastPrinted>2018-04-17T10:10:00Z</cp:lastPrinted>
  <dcterms:created xsi:type="dcterms:W3CDTF">2018-09-07T12:14:00Z</dcterms:created>
  <dcterms:modified xsi:type="dcterms:W3CDTF">2018-09-10T12:08:00Z</dcterms:modified>
</cp:coreProperties>
</file>