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BF18" w14:textId="77777777" w:rsidR="007C0C51" w:rsidRDefault="007C0C51" w:rsidP="007C0C51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A680" wp14:editId="28585B36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2388" w14:textId="77777777" w:rsidR="007C0C51" w:rsidRPr="004A5B5D" w:rsidRDefault="007C0C51" w:rsidP="007C0C51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724DC8" wp14:editId="471EB551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8A6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">
                <v:textbox>
                  <w:txbxContent>
                    <w:p w14:paraId="62212388" w14:textId="77777777" w:rsidR="007C0C51" w:rsidRPr="004A5B5D" w:rsidRDefault="007C0C51" w:rsidP="007C0C51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724DC8" wp14:editId="471EB551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95A6F4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14:paraId="2632B111" w14:textId="77777777" w:rsidR="007C0C51" w:rsidRPr="00BE17ED" w:rsidRDefault="007C0C51" w:rsidP="007C0C51">
      <w:pPr>
        <w:pStyle w:val="Nagwek1"/>
        <w:rPr>
          <w:rFonts w:ascii="Garamond" w:hAnsi="Garamond"/>
          <w:bCs w:val="0"/>
          <w:sz w:val="36"/>
          <w:szCs w:val="36"/>
        </w:rPr>
      </w:pPr>
    </w:p>
    <w:p w14:paraId="01BF938D" w14:textId="77777777" w:rsidR="007C0C51" w:rsidRPr="00340369" w:rsidRDefault="007C0C51" w:rsidP="007C0C51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14:paraId="4F2D11A0" w14:textId="16EA2F91" w:rsidR="003C28DD" w:rsidRPr="007F3FF4" w:rsidRDefault="006558A0" w:rsidP="003C28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Drugi 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przetarg ustny nieograniczony na sprzedaż niezabudowanej nieruchomości gruntowej                           </w:t>
      </w:r>
      <w:r w:rsidR="003C28DD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z przeznaczeniem pod budownictwo produkcyjno-usługowe. Nieruchomość gruntowa położona                 w obrębie </w:t>
      </w:r>
      <w:r w:rsidR="003C28DD">
        <w:rPr>
          <w:rFonts w:ascii="Garamond" w:hAnsi="Garamond" w:cs="Times New Roman"/>
          <w:sz w:val="24"/>
          <w:szCs w:val="24"/>
        </w:rPr>
        <w:t>9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="003C28DD" w:rsidRPr="0066254A">
        <w:rPr>
          <w:rFonts w:ascii="Garamond" w:hAnsi="Garamond" w:cs="Times New Roman"/>
          <w:sz w:val="24"/>
          <w:szCs w:val="24"/>
        </w:rPr>
        <w:t>oznaczona jest jako działk</w:t>
      </w:r>
      <w:r w:rsidR="003C28DD">
        <w:rPr>
          <w:rFonts w:ascii="Garamond" w:hAnsi="Garamond" w:cs="Times New Roman"/>
          <w:sz w:val="24"/>
          <w:szCs w:val="24"/>
        </w:rPr>
        <w:t>i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nr </w:t>
      </w:r>
      <w:r w:rsidR="003C28DD">
        <w:rPr>
          <w:rFonts w:ascii="Garamond" w:hAnsi="Garamond" w:cs="Times New Roman"/>
          <w:b/>
          <w:bCs/>
          <w:sz w:val="24"/>
          <w:szCs w:val="24"/>
        </w:rPr>
        <w:t xml:space="preserve">78/2, 78/3, 78/4, 79 i 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>80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  <w:r w:rsidR="003C28DD" w:rsidRPr="0066254A">
        <w:rPr>
          <w:rFonts w:ascii="Garamond" w:hAnsi="Garamond" w:cs="Times New Roman"/>
          <w:b/>
          <w:sz w:val="24"/>
          <w:szCs w:val="24"/>
        </w:rPr>
        <w:t xml:space="preserve">o </w:t>
      </w:r>
      <w:r w:rsidR="003C28DD">
        <w:rPr>
          <w:rFonts w:ascii="Garamond" w:hAnsi="Garamond" w:cs="Times New Roman"/>
          <w:b/>
          <w:sz w:val="24"/>
          <w:szCs w:val="24"/>
        </w:rPr>
        <w:t xml:space="preserve">łącznej </w:t>
      </w:r>
      <w:r w:rsidR="003C28DD" w:rsidRPr="0066254A">
        <w:rPr>
          <w:rFonts w:ascii="Garamond" w:hAnsi="Garamond" w:cs="Times New Roman"/>
          <w:b/>
          <w:sz w:val="24"/>
          <w:szCs w:val="24"/>
        </w:rPr>
        <w:t xml:space="preserve">pow. </w:t>
      </w:r>
      <w:r w:rsidR="003C28DD">
        <w:rPr>
          <w:rFonts w:ascii="Garamond" w:hAnsi="Garamond" w:cs="Times New Roman"/>
          <w:b/>
          <w:sz w:val="24"/>
          <w:szCs w:val="24"/>
        </w:rPr>
        <w:t>6,5473 ha</w:t>
      </w:r>
      <w:r w:rsidR="003C28DD"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="003C28DD" w:rsidRPr="0066254A">
        <w:rPr>
          <w:rFonts w:ascii="Garamond" w:hAnsi="Garamond" w:cs="Times New Roman"/>
          <w:sz w:val="24"/>
          <w:szCs w:val="24"/>
        </w:rPr>
        <w:t>dla której Sąd Rejonowy w Krośn</w:t>
      </w:r>
      <w:r w:rsidR="003C28DD">
        <w:rPr>
          <w:rFonts w:ascii="Garamond" w:hAnsi="Garamond" w:cs="Times New Roman"/>
          <w:sz w:val="24"/>
          <w:szCs w:val="24"/>
        </w:rPr>
        <w:t xml:space="preserve">ie Odrzańskim, 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="003C28DD"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nr </w:t>
      </w:r>
      <w:r w:rsidR="003C28DD"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="003C28DD" w:rsidRPr="0066254A">
        <w:rPr>
          <w:rFonts w:ascii="Garamond" w:hAnsi="Garamond" w:cs="Times New Roman"/>
          <w:sz w:val="24"/>
          <w:szCs w:val="24"/>
        </w:rPr>
        <w:t xml:space="preserve"> </w:t>
      </w:r>
    </w:p>
    <w:p w14:paraId="0F0A0FA7" w14:textId="77777777" w:rsidR="003C28DD" w:rsidRDefault="003C28DD" w:rsidP="003C28DD">
      <w:pPr>
        <w:spacing w:after="0"/>
        <w:jc w:val="center"/>
      </w:pPr>
    </w:p>
    <w:p w14:paraId="75DF5C84" w14:textId="77777777" w:rsidR="007C0C51" w:rsidRDefault="007C0C51" w:rsidP="007C0C51">
      <w:pPr>
        <w:spacing w:after="0"/>
        <w:jc w:val="center"/>
      </w:pPr>
      <w:r w:rsidRPr="00A22E74">
        <w:rPr>
          <w:noProof/>
        </w:rPr>
        <w:drawing>
          <wp:inline distT="0" distB="0" distL="0" distR="0" wp14:anchorId="60AFF0DF" wp14:editId="73CF4A7F">
            <wp:extent cx="3800475" cy="2286000"/>
            <wp:effectExtent l="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182CC" w14:textId="50FFD09F" w:rsidR="003C28DD" w:rsidRPr="00B02899" w:rsidRDefault="003C28DD" w:rsidP="003C28DD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>
        <w:rPr>
          <w:rFonts w:ascii="Garamond" w:hAnsi="Garamond" w:cs="Arial"/>
          <w:b/>
          <w:sz w:val="28"/>
          <w:szCs w:val="28"/>
          <w:u w:val="single"/>
        </w:rPr>
        <w:t>2.</w:t>
      </w:r>
      <w:r w:rsidR="009B0EFA">
        <w:rPr>
          <w:rFonts w:ascii="Garamond" w:hAnsi="Garamond" w:cs="Arial"/>
          <w:b/>
          <w:sz w:val="28"/>
          <w:szCs w:val="28"/>
          <w:u w:val="single"/>
        </w:rPr>
        <w:t>633</w:t>
      </w:r>
      <w:r>
        <w:rPr>
          <w:rFonts w:ascii="Garamond" w:hAnsi="Garamond" w:cs="Arial"/>
          <w:b/>
          <w:sz w:val="28"/>
          <w:szCs w:val="28"/>
          <w:u w:val="single"/>
        </w:rPr>
        <w:t>.000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14:paraId="5683BADA" w14:textId="4013D5A9" w:rsidR="003C28DD" w:rsidRPr="00B02899" w:rsidRDefault="003C28DD" w:rsidP="003C28DD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 w:rsidR="009B0EFA">
        <w:rPr>
          <w:rFonts w:ascii="Garamond" w:hAnsi="Garamond" w:cs="Arial"/>
          <w:b/>
          <w:sz w:val="28"/>
          <w:szCs w:val="28"/>
          <w:u w:val="single"/>
        </w:rPr>
        <w:t>263</w:t>
      </w:r>
      <w:r>
        <w:rPr>
          <w:rFonts w:ascii="Garamond" w:hAnsi="Garamond" w:cs="Arial"/>
          <w:b/>
          <w:sz w:val="28"/>
          <w:szCs w:val="28"/>
          <w:u w:val="single"/>
        </w:rPr>
        <w:t>.</w:t>
      </w:r>
      <w:r w:rsidR="009B0EFA">
        <w:rPr>
          <w:rFonts w:ascii="Garamond" w:hAnsi="Garamond" w:cs="Arial"/>
          <w:b/>
          <w:sz w:val="28"/>
          <w:szCs w:val="28"/>
          <w:u w:val="single"/>
        </w:rPr>
        <w:t>3</w:t>
      </w:r>
      <w:r>
        <w:rPr>
          <w:rFonts w:ascii="Garamond" w:hAnsi="Garamond" w:cs="Arial"/>
          <w:b/>
          <w:sz w:val="28"/>
          <w:szCs w:val="28"/>
          <w:u w:val="single"/>
        </w:rPr>
        <w:t>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14:paraId="00AA0EE6" w14:textId="77777777" w:rsidR="002E3F29" w:rsidRPr="00BE17ED" w:rsidRDefault="002E3F29" w:rsidP="002E3F2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370"/>
      </w:tblGrid>
      <w:tr w:rsidR="002E3F29" w:rsidRPr="00BE17ED" w14:paraId="11EF8918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4B73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2F9B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Działki nr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78/2, 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78/3, 78/4, 79, 80 o łącznej powierzchni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6,5473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0C180E76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2E3F29" w:rsidRPr="00BE17ED" w14:paraId="56BFD8DA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183D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B0AF" w14:textId="77777777" w:rsidR="002E3F29" w:rsidRPr="00BE17ED" w:rsidRDefault="002E3F29" w:rsidP="009E34D0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 północno-zachodnim narożniku (w części działki nr 78/3) przebiega korytarz infrastruktury energetycznej, w granicach działki słupy energetyczne, rów melioracyjny.</w:t>
            </w:r>
          </w:p>
        </w:tc>
      </w:tr>
      <w:tr w:rsidR="002E3F29" w:rsidRPr="00BE17ED" w14:paraId="035BF5B7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14A4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96AB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2E3F29" w:rsidRPr="00BE17ED" w14:paraId="4581DD66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2DEA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724D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Działka nr 78/2 oraz wschodnia część dz. nr 80, 78/4, 78/3 i 79 o pow. 2,00 ha objęte są obowiązującą zmianą miejscowego planu zagospodarowania przestrzennego miasta Gubin uchwalonego przez Radę Miejską w Gubinie uchwałą nr XLIII/356/2002 z dnia 21 lutego 2002 r., oznaczone są w planie symbolem P,KS,IT jako teren lokalizacji obiektów o funkcji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technicznej, gdzie powierzchnia sprzedażowa obiektów handlowych nie może przekroczyć 1000 m², teren lokalizacji obiektów i urządzeń obsługi komunikacji samochodowej oraz obiektów i urządzeń infrastruktury technicznej. Na tereny nie objęte obowiązującym planem zagospodarowania przestrzennego (zachodnia część działek) została wydana decyzja o warunkach zabudowy nr GB.6730.40.2011.W z dnia 18.04.2011 roku dla inwestycji polegającej na budowie obiektów </w:t>
            </w:r>
            <w:proofErr w:type="spellStart"/>
            <w:r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usługowych.</w:t>
            </w:r>
          </w:p>
        </w:tc>
      </w:tr>
      <w:tr w:rsidR="002E3F29" w:rsidRPr="00BE17ED" w14:paraId="1DCB0244" w14:textId="77777777" w:rsidTr="009E34D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5B56" w14:textId="77777777" w:rsidR="002E3F29" w:rsidRPr="00BE17ED" w:rsidRDefault="002E3F29" w:rsidP="009E34D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7BE71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14:paraId="2AF1EAD7" w14:textId="77777777" w:rsidR="002E3F29" w:rsidRPr="00BE17ED" w:rsidRDefault="002E3F29" w:rsidP="009E34D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14:paraId="10229B1C" w14:textId="77777777" w:rsidR="002E3F29" w:rsidRPr="00B02899" w:rsidRDefault="002E3F29" w:rsidP="002E3F29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(z wyłączeniem działki nr 78/2)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położony jest w Kostrzyńsko – Słubickiej </w:t>
      </w:r>
      <w:r>
        <w:rPr>
          <w:rFonts w:ascii="Garamond" w:eastAsia="Times New Roman" w:hAnsi="Garamond" w:cs="Times New Roman"/>
          <w:b/>
          <w:bCs/>
          <w:sz w:val="20"/>
          <w:szCs w:val="20"/>
        </w:rPr>
        <w:t xml:space="preserve">Specjalnej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Strefie Ekonomicznej jako Kompleks nr 3, zgodnie z Rozporządzeniem Rady Ministrów z dnia 28 września 2011 roku. </w:t>
      </w:r>
    </w:p>
    <w:p w14:paraId="1D9F5B53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7B6FE009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34F89ABD" w14:textId="77777777" w:rsidR="007C0C51" w:rsidRDefault="007C0C51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682C418B" w14:textId="77777777" w:rsidR="00235C53" w:rsidRDefault="00235C53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</w:p>
    <w:p w14:paraId="0FB94C28" w14:textId="138ECBC7" w:rsidR="00340369" w:rsidRPr="00B02899" w:rsidRDefault="00B4768C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14:paraId="52AB4E75" w14:textId="01B51B48" w:rsidR="0034036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6558A0">
        <w:rPr>
          <w:rFonts w:ascii="Garamond" w:hAnsi="Garamond"/>
          <w:bCs w:val="0"/>
          <w:sz w:val="20"/>
          <w:szCs w:val="20"/>
          <w:u w:val="single"/>
        </w:rPr>
        <w:t>7 września</w:t>
      </w:r>
      <w:r w:rsidR="004F61C5">
        <w:rPr>
          <w:rFonts w:ascii="Garamond" w:hAnsi="Garamond"/>
          <w:bCs w:val="0"/>
          <w:sz w:val="20"/>
          <w:szCs w:val="20"/>
          <w:u w:val="single"/>
        </w:rPr>
        <w:t xml:space="preserve"> 2023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</w:t>
      </w:r>
      <w:r w:rsidR="00964F87">
        <w:rPr>
          <w:rFonts w:ascii="Garamond" w:hAnsi="Garamond"/>
          <w:sz w:val="20"/>
          <w:szCs w:val="20"/>
          <w:u w:val="single"/>
        </w:rPr>
        <w:t>1</w:t>
      </w:r>
      <w:r w:rsidR="00251F8C">
        <w:rPr>
          <w:rFonts w:ascii="Garamond" w:hAnsi="Garamond"/>
          <w:sz w:val="20"/>
          <w:szCs w:val="20"/>
          <w:u w:val="single"/>
        </w:rPr>
        <w:t>0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14:paraId="10EDB3A0" w14:textId="28C27F36" w:rsidR="00340369" w:rsidRDefault="00340369" w:rsidP="00B10E5F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6558A0">
        <w:rPr>
          <w:rFonts w:ascii="Garamond" w:hAnsi="Garamond"/>
          <w:sz w:val="20"/>
          <w:szCs w:val="20"/>
          <w:u w:val="single"/>
        </w:rPr>
        <w:t>4 września</w:t>
      </w:r>
      <w:r w:rsidR="004F61C5">
        <w:rPr>
          <w:rFonts w:ascii="Garamond" w:hAnsi="Garamond"/>
          <w:sz w:val="20"/>
          <w:szCs w:val="20"/>
          <w:u w:val="single"/>
        </w:rPr>
        <w:t xml:space="preserve"> 2023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14:paraId="51EE469D" w14:textId="77777777" w:rsidR="00235C53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lang w:val="x-none"/>
        </w:rPr>
      </w:pPr>
      <w:r w:rsidRPr="00103082">
        <w:rPr>
          <w:rFonts w:ascii="Garamond" w:eastAsia="Times New Roman" w:hAnsi="Garamond"/>
          <w:sz w:val="20"/>
          <w:szCs w:val="20"/>
          <w:lang w:val="x-none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/>
        </w:rPr>
        <w:t xml:space="preserve">. </w:t>
      </w:r>
    </w:p>
    <w:p w14:paraId="543E5F77" w14:textId="2941DB41" w:rsidR="006558A0" w:rsidRPr="006558A0" w:rsidRDefault="006558A0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Cs/>
          <w:sz w:val="20"/>
          <w:szCs w:val="20"/>
        </w:rPr>
      </w:pPr>
      <w:r w:rsidRPr="006558A0">
        <w:rPr>
          <w:rFonts w:ascii="Garamond" w:eastAsia="Times New Roman" w:hAnsi="Garamond"/>
          <w:bCs/>
          <w:sz w:val="20"/>
          <w:szCs w:val="20"/>
        </w:rPr>
        <w:t>Pierwszy przetarg odbył się 1 czerwca 2023 r.</w:t>
      </w:r>
    </w:p>
    <w:p w14:paraId="0A10C1CB" w14:textId="3D17C416" w:rsidR="00A21091" w:rsidRPr="003A7984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/>
          <w:b/>
          <w:sz w:val="20"/>
          <w:szCs w:val="20"/>
          <w:u w:val="single"/>
          <w:lang w:val="x-none"/>
        </w:rPr>
      </w:pP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Za uczestnika przetargu uznaje się osobę dokonującą wpłatę wadium, tj. właściciela konta </w:t>
      </w:r>
      <w:r w:rsidRPr="00587F65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>bankowego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/>
        </w:rPr>
        <w:t xml:space="preserve"> bądź pełnomocnika tego konta, z którego dokonano wpłaty wadium lub osobę wskazaną jako wpłacający w tytule wpłaty wadium.</w:t>
      </w:r>
    </w:p>
    <w:p w14:paraId="3FE732DB" w14:textId="77777777" w:rsidR="00A21091" w:rsidRPr="00461817" w:rsidRDefault="00A21091" w:rsidP="00A21091">
      <w:pPr>
        <w:spacing w:after="0" w:line="240" w:lineRule="auto"/>
        <w:ind w:left="142" w:right="-35"/>
        <w:jc w:val="both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b/>
          <w:sz w:val="20"/>
          <w:szCs w:val="20"/>
        </w:rPr>
        <w:t>Niezależnie od podanych informacji, nabywca odpowiada za samodzielne zapoznanie się ze stanem prawnym           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</w:rPr>
        <w:t>Rozpoznanie wszelkich warunków faktycznych i prawnych niezbędnych do realizacji planowanej inwestycji, leży w całości po stronie nabywcy i stanowi obszar jego ryzyka.</w:t>
      </w:r>
    </w:p>
    <w:p w14:paraId="2396D88C" w14:textId="77777777" w:rsidR="00A21091" w:rsidRPr="00F14E38" w:rsidRDefault="00A21091" w:rsidP="00A21091">
      <w:pPr>
        <w:spacing w:after="0" w:line="240" w:lineRule="auto"/>
        <w:ind w:left="142" w:right="107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6EE86347" w14:textId="78C3B2C5" w:rsidR="00251F8C" w:rsidRPr="004F61C5" w:rsidRDefault="00A63DB4" w:rsidP="004F61C5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  <w:r w:rsidR="00BD4123">
        <w:rPr>
          <w:rFonts w:ascii="Garamond" w:eastAsia="Times New Roman" w:hAnsi="Garamond" w:cs="Times New Roman"/>
          <w:sz w:val="20"/>
          <w:szCs w:val="20"/>
        </w:rPr>
        <w:t>oraz z decyzją o warunkach zabudowy nr GB.6730.40.2011.W z dnia 18.04.2011 roku</w:t>
      </w:r>
      <w:r w:rsidR="00A21091">
        <w:rPr>
          <w:rFonts w:ascii="Garamond" w:eastAsia="Times New Roman" w:hAnsi="Garamond" w:cs="Times New Roman"/>
          <w:sz w:val="20"/>
          <w:szCs w:val="20"/>
        </w:rPr>
        <w:t>.</w:t>
      </w:r>
    </w:p>
    <w:p w14:paraId="6F75C75D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14:paraId="146E3F30" w14:textId="77777777" w:rsidR="00B10E5F" w:rsidRPr="00A32B1C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14:paraId="647AC66A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przypadku wystąpienia konieczności usunięcia drzew i krzewów </w:t>
      </w:r>
      <w:r w:rsidR="00964F87">
        <w:rPr>
          <w:rFonts w:ascii="Garamond" w:eastAsia="Times New Roman" w:hAnsi="Garamond" w:cs="Times New Roman"/>
          <w:sz w:val="20"/>
          <w:szCs w:val="20"/>
          <w:lang w:val="x-none"/>
        </w:rPr>
        <w:t>rosnących na w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</w:t>
      </w:r>
      <w:r w:rsidR="00964F87"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dział</w:t>
      </w:r>
      <w:r w:rsidR="00F23EC5">
        <w:rPr>
          <w:rFonts w:ascii="Garamond" w:eastAsia="Times New Roman" w:hAnsi="Garamond" w:cs="Times New Roman"/>
          <w:sz w:val="20"/>
          <w:szCs w:val="20"/>
        </w:rPr>
        <w:t>ce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14:paraId="551AB044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7BE8FFC9" w14:textId="77777777" w:rsidR="00B10E5F" w:rsidRPr="00233C1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 xml:space="preserve">Nabywca przed uzyskaniem pozwolenia na budowę, zobowiązany będzie do wystąpienia do właściwego organu we własnym zakresie, z wnioskiem o wydanie decyzji zezwalającej na wyłączenie gruntów z produkcji rolnej. Opłaty związane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 xml:space="preserve">z wyłączeniem gruntów z produkcji rolnej ponosi nabywca (ustawa z dnia 3 lutego 1995 r. o ochronie gruntów rolnych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</w:t>
      </w:r>
      <w:r w:rsidRPr="00233C18">
        <w:rPr>
          <w:rFonts w:ascii="Garamond" w:eastAsia="Times New Roman" w:hAnsi="Garamond" w:cs="Times New Roman"/>
          <w:sz w:val="20"/>
          <w:szCs w:val="20"/>
        </w:rPr>
        <w:t>i leśnych).</w:t>
      </w:r>
    </w:p>
    <w:p w14:paraId="34A9AF1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14:paraId="6CAFD75B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14:paraId="30E5A683" w14:textId="0FB71225" w:rsidR="00964F87" w:rsidRDefault="00964F87" w:rsidP="00B10E5F">
      <w:pPr>
        <w:spacing w:after="0" w:line="240" w:lineRule="auto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 xml:space="preserve">Przetarg przeprowadzi komisja w składzie wyznaczonym w § 1 </w:t>
      </w:r>
      <w:r w:rsidRPr="00E0180A">
        <w:rPr>
          <w:rFonts w:ascii="Garamond" w:hAnsi="Garamond"/>
          <w:sz w:val="20"/>
          <w:szCs w:val="20"/>
        </w:rPr>
        <w:t xml:space="preserve">nr </w:t>
      </w:r>
      <w:r w:rsidR="00251F8C">
        <w:rPr>
          <w:rFonts w:ascii="Garamond" w:hAnsi="Garamond"/>
          <w:sz w:val="20"/>
          <w:szCs w:val="20"/>
        </w:rPr>
        <w:t>143</w:t>
      </w:r>
      <w:r w:rsidRPr="00E0180A">
        <w:rPr>
          <w:rFonts w:ascii="Garamond" w:hAnsi="Garamond"/>
          <w:sz w:val="20"/>
          <w:szCs w:val="20"/>
        </w:rPr>
        <w:t>.202</w:t>
      </w:r>
      <w:r w:rsidR="00251F8C">
        <w:rPr>
          <w:rFonts w:ascii="Garamond" w:hAnsi="Garamond"/>
          <w:sz w:val="20"/>
          <w:szCs w:val="20"/>
        </w:rPr>
        <w:t>2</w:t>
      </w:r>
      <w:r w:rsidRPr="00E0180A">
        <w:rPr>
          <w:rFonts w:ascii="Garamond" w:hAnsi="Garamond"/>
          <w:sz w:val="20"/>
          <w:szCs w:val="20"/>
        </w:rPr>
        <w:t xml:space="preserve"> Burmistrza Miasta</w:t>
      </w:r>
      <w:r>
        <w:rPr>
          <w:rFonts w:ascii="Garamond" w:hAnsi="Garamond"/>
          <w:sz w:val="20"/>
          <w:szCs w:val="20"/>
        </w:rPr>
        <w:t xml:space="preserve"> Gubina z dnia </w:t>
      </w:r>
      <w:r w:rsidR="00251F8C">
        <w:rPr>
          <w:rFonts w:ascii="Garamond" w:hAnsi="Garamond"/>
          <w:sz w:val="20"/>
          <w:szCs w:val="20"/>
        </w:rPr>
        <w:t>12 maja 2022r.</w:t>
      </w:r>
    </w:p>
    <w:p w14:paraId="7531AB28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0D8006E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14:paraId="0394CE91" w14:textId="77777777"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14:paraId="7EC5489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17DF63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14:paraId="085B421F" w14:textId="77777777" w:rsidR="00B10E5F" w:rsidRPr="006965C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14:paraId="30046446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33879012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  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w przetargu wspólników, winna ponadto zostać przedstawiona uchwała potwierdzająca zgodę wspólników na nabycie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lastRenderedPageBreak/>
        <w:t>nieruchomości lub umowa spółki uprawniająca wspólnika/wspólników uczestniczących w przetargu do nabywania nieruchomości bez zgody pozostałych wspólników,</w:t>
      </w:r>
    </w:p>
    <w:p w14:paraId="72AED6AE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386ED0BD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przypadku pełnomocnika osoby prawnej lub innej jednostki podlegającej obowiązkowi wpisu do KRS: dokument potwierdzający tożsamość pełnomocnika (dowód osobisty, paszport lub prawo jazdy), pełnomocnictwo notarialne lub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    </w:t>
      </w:r>
      <w:r w:rsidRPr="000B59C1">
        <w:rPr>
          <w:rFonts w:ascii="Garamond" w:eastAsia="Times New Roman" w:hAnsi="Garamond" w:cs="Times New Roman"/>
          <w:sz w:val="20"/>
          <w:szCs w:val="20"/>
        </w:rPr>
        <w:t>z notarialnie poświadczonym podpisem ustawowego przedstawiciela mocodawcy oraz aktualny (nie dłużej niż sprzed 3 miesięcy) odpis z rejestru sądowego lub wydruk z Krajowego Rejestru Sądowego;</w:t>
      </w:r>
    </w:p>
    <w:p w14:paraId="0E4AC27F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651441D3" w14:textId="6BAF8B79" w:rsid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</w:t>
      </w:r>
      <w:r w:rsidR="006D0C5F">
        <w:rPr>
          <w:rFonts w:ascii="Garamond" w:hAnsi="Garamond" w:cs="Arial"/>
          <w:sz w:val="20"/>
          <w:szCs w:val="20"/>
        </w:rPr>
        <w:t>21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6D0C5F">
        <w:rPr>
          <w:rFonts w:ascii="Garamond" w:hAnsi="Garamond" w:cs="Arial"/>
          <w:sz w:val="20"/>
          <w:szCs w:val="20"/>
        </w:rPr>
        <w:t>2354</w:t>
      </w:r>
      <w:r w:rsidR="00843F21">
        <w:rPr>
          <w:rFonts w:ascii="Garamond" w:hAnsi="Garamond" w:cs="Arial"/>
          <w:sz w:val="20"/>
          <w:szCs w:val="20"/>
        </w:rPr>
        <w:t xml:space="preserve"> </w:t>
      </w:r>
      <w:r w:rsidR="00843F21" w:rsidRPr="00843F21">
        <w:rPr>
          <w:rFonts w:ascii="Garamond" w:hAnsi="Garamond" w:cs="Arial"/>
          <w:sz w:val="20"/>
          <w:szCs w:val="20"/>
        </w:rPr>
        <w:t>ze zm.).</w:t>
      </w:r>
    </w:p>
    <w:p w14:paraId="552E24A0" w14:textId="77777777" w:rsidR="00B10E5F" w:rsidRP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14:paraId="663FFA52" w14:textId="77777777"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14:paraId="3F7300B8" w14:textId="6BE8FC1C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</w:t>
      </w:r>
      <w:r w:rsidR="00964F87">
        <w:rPr>
          <w:rFonts w:ascii="Garamond" w:eastAsia="Times New Roman" w:hAnsi="Garamond" w:cs="Times New Roman"/>
          <w:sz w:val="20"/>
          <w:szCs w:val="20"/>
        </w:rPr>
        <w:t>2</w:t>
      </w:r>
      <w:r w:rsidR="009B0EFA">
        <w:rPr>
          <w:rFonts w:ascii="Garamond" w:eastAsia="Times New Roman" w:hAnsi="Garamond" w:cs="Times New Roman"/>
          <w:sz w:val="20"/>
          <w:szCs w:val="20"/>
        </w:rPr>
        <w:t>3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 w:rsidR="009B0EFA">
        <w:rPr>
          <w:rFonts w:ascii="Garamond" w:eastAsia="Times New Roman" w:hAnsi="Garamond" w:cs="Times New Roman"/>
          <w:sz w:val="20"/>
          <w:szCs w:val="20"/>
        </w:rPr>
        <w:t>344</w:t>
      </w:r>
      <w:r>
        <w:rPr>
          <w:rFonts w:ascii="Garamond" w:eastAsia="Times New Roman" w:hAnsi="Garamond" w:cs="Times New Roman"/>
          <w:sz w:val="20"/>
          <w:szCs w:val="20"/>
        </w:rPr>
        <w:t>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). Przetarg zostanie przeprowadzony zgodnie z Rozporządzeniem Rady Ministrów 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z dnia 14 września 2004 r. w sprawie sposobu i trybu przeprowadzania przetargów oraz rokowań na zbycie nieruchomości (j.t. Dz. U. </w:t>
      </w:r>
      <w:r w:rsidR="002E3F29">
        <w:rPr>
          <w:rFonts w:ascii="Garamond" w:eastAsia="Times New Roman" w:hAnsi="Garamond" w:cs="Times New Roman"/>
          <w:sz w:val="20"/>
          <w:szCs w:val="20"/>
        </w:rPr>
        <w:t>2021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poz. </w:t>
      </w:r>
      <w:r w:rsidR="002E3F29">
        <w:rPr>
          <w:rFonts w:ascii="Garamond" w:eastAsia="Times New Roman" w:hAnsi="Garamond" w:cs="Times New Roman"/>
          <w:sz w:val="20"/>
          <w:szCs w:val="20"/>
        </w:rPr>
        <w:t>2213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).</w:t>
      </w:r>
    </w:p>
    <w:p w14:paraId="39EF6005" w14:textId="7777777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14:paraId="2F437D1A" w14:textId="3FB5AC17"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 w:rsidR="00551123">
        <w:rPr>
          <w:rFonts w:ascii="Garamond" w:eastAsia="Times New Roman" w:hAnsi="Garamond" w:cs="Times New Roman"/>
          <w:sz w:val="20"/>
          <w:szCs w:val="20"/>
        </w:rPr>
        <w:t>dwóch miesięcy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od dnia </w:t>
      </w:r>
      <w:r w:rsidR="006558A0">
        <w:rPr>
          <w:rFonts w:ascii="Garamond" w:eastAsia="Times New Roman" w:hAnsi="Garamond" w:cs="Times New Roman"/>
          <w:sz w:val="20"/>
          <w:szCs w:val="20"/>
        </w:rPr>
        <w:t>15 czerwca</w:t>
      </w:r>
      <w:r w:rsidR="009B0EFA">
        <w:rPr>
          <w:rFonts w:ascii="Garamond" w:eastAsia="Times New Roman" w:hAnsi="Garamond" w:cs="Times New Roman"/>
          <w:sz w:val="20"/>
          <w:szCs w:val="20"/>
        </w:rPr>
        <w:t xml:space="preserve"> 2023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14:paraId="4B232DC1" w14:textId="77777777" w:rsidR="00A21091" w:rsidRPr="00EF79D3" w:rsidRDefault="00B10E5F" w:rsidP="00A21091">
      <w:pPr>
        <w:tabs>
          <w:tab w:val="left" w:pos="12510"/>
        </w:tabs>
        <w:spacing w:after="0" w:line="240" w:lineRule="auto"/>
        <w:ind w:left="142" w:right="-35"/>
        <w:jc w:val="both"/>
        <w:rPr>
          <w:rFonts w:ascii="Garamond" w:hAnsi="Garamond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</w:t>
      </w:r>
      <w:r w:rsidR="00964F87">
        <w:rPr>
          <w:rFonts w:ascii="Garamond" w:eastAsia="Times New Roman" w:hAnsi="Garamond" w:cs="Times New Roman"/>
          <w:sz w:val="20"/>
          <w:szCs w:val="20"/>
        </w:rPr>
        <w:t>Współpracy Zagranicznej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Urzędu Miejskiego w Gubinie,  ul.</w:t>
      </w:r>
      <w:r w:rsidR="00964F87">
        <w:rPr>
          <w:rFonts w:ascii="Garamond" w:eastAsia="Times New Roman" w:hAnsi="Garamond" w:cs="Times New Roman"/>
          <w:sz w:val="20"/>
          <w:szCs w:val="20"/>
        </w:rPr>
        <w:t xml:space="preserve"> Piastowska 24, tel. (68) 4558133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, w godzinach pracy urzędu.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>Ogłoszenie</w:t>
      </w:r>
      <w:r w:rsidR="00A21091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 przetargu jest zamieszczone na stronach internetowych Urzędu Miejskiego w Gubinie </w:t>
      </w:r>
      <w:hyperlink r:id="rId8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, </w:t>
      </w:r>
      <w:hyperlink r:id="rId9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A21091" w:rsidRPr="00EF79D3">
        <w:rPr>
          <w:rFonts w:ascii="Garamond" w:eastAsia="Times New Roman" w:hAnsi="Garamond" w:cs="Times New Roman"/>
          <w:sz w:val="20"/>
          <w:szCs w:val="20"/>
        </w:rPr>
        <w:t xml:space="preserve"> oraz </w:t>
      </w:r>
      <w:hyperlink r:id="rId10" w:history="1">
        <w:r w:rsidR="00A21091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A21091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14:paraId="1F9F20C1" w14:textId="77777777" w:rsidR="00A21091" w:rsidRDefault="00A21091" w:rsidP="00A21091"/>
    <w:p w14:paraId="36B84536" w14:textId="1106501B" w:rsidR="000D6D93" w:rsidRPr="00B02899" w:rsidRDefault="00A81F11" w:rsidP="00A2109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47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2F"/>
    <w:rsid w:val="00021BD5"/>
    <w:rsid w:val="00057C0D"/>
    <w:rsid w:val="000D6D93"/>
    <w:rsid w:val="0010038A"/>
    <w:rsid w:val="001F5BC2"/>
    <w:rsid w:val="00235C53"/>
    <w:rsid w:val="00251F8C"/>
    <w:rsid w:val="002B1D2F"/>
    <w:rsid w:val="002E3F29"/>
    <w:rsid w:val="00340369"/>
    <w:rsid w:val="003C28DD"/>
    <w:rsid w:val="004A1C5D"/>
    <w:rsid w:val="004F61C5"/>
    <w:rsid w:val="00535346"/>
    <w:rsid w:val="0054166E"/>
    <w:rsid w:val="00551123"/>
    <w:rsid w:val="00565648"/>
    <w:rsid w:val="006558A0"/>
    <w:rsid w:val="0066254A"/>
    <w:rsid w:val="006D0C5F"/>
    <w:rsid w:val="00715502"/>
    <w:rsid w:val="00731D42"/>
    <w:rsid w:val="00752A55"/>
    <w:rsid w:val="0079763C"/>
    <w:rsid w:val="007C0C51"/>
    <w:rsid w:val="008352BB"/>
    <w:rsid w:val="00843F21"/>
    <w:rsid w:val="008E11F1"/>
    <w:rsid w:val="008E2211"/>
    <w:rsid w:val="00964F87"/>
    <w:rsid w:val="009B0EFA"/>
    <w:rsid w:val="009E596E"/>
    <w:rsid w:val="00A11FFA"/>
    <w:rsid w:val="00A21091"/>
    <w:rsid w:val="00A63DB4"/>
    <w:rsid w:val="00A81F11"/>
    <w:rsid w:val="00B02899"/>
    <w:rsid w:val="00B10E5F"/>
    <w:rsid w:val="00B4768C"/>
    <w:rsid w:val="00BD4123"/>
    <w:rsid w:val="00C15416"/>
    <w:rsid w:val="00C15AA1"/>
    <w:rsid w:val="00C70E9E"/>
    <w:rsid w:val="00CB2337"/>
    <w:rsid w:val="00CB4A1C"/>
    <w:rsid w:val="00CD6D65"/>
    <w:rsid w:val="00E74488"/>
    <w:rsid w:val="00E9161B"/>
    <w:rsid w:val="00EC6FB8"/>
    <w:rsid w:val="00F23EC5"/>
    <w:rsid w:val="00F37951"/>
    <w:rsid w:val="00F453D6"/>
    <w:rsid w:val="00F476C0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7D3A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A2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bi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zetargi-komunika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E4A7-B1F6-4F86-8DCD-ED38CF99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1885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22</cp:revision>
  <cp:lastPrinted>2023-06-02T09:13:00Z</cp:lastPrinted>
  <dcterms:created xsi:type="dcterms:W3CDTF">2020-08-05T10:54:00Z</dcterms:created>
  <dcterms:modified xsi:type="dcterms:W3CDTF">2023-06-02T09:14:00Z</dcterms:modified>
</cp:coreProperties>
</file>