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4B" w:rsidRDefault="009F724B" w:rsidP="009F724B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3CF9" wp14:editId="321BE211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4B" w:rsidRPr="004A5B5D" w:rsidRDefault="009F724B" w:rsidP="009F724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FA071" wp14:editId="651B0A4E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C3C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9F724B" w:rsidRPr="004A5B5D" w:rsidRDefault="009F724B" w:rsidP="009F724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DFA071" wp14:editId="651B0A4E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24B" w:rsidRPr="00BE17ED" w:rsidRDefault="009F724B" w:rsidP="009F724B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9F724B" w:rsidRPr="00BE17ED" w:rsidRDefault="009F724B" w:rsidP="009F724B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9F724B" w:rsidRPr="00340369" w:rsidRDefault="009F724B" w:rsidP="009F724B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9F724B" w:rsidRPr="0066254A" w:rsidRDefault="009F724B" w:rsidP="009F724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10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>
        <w:rPr>
          <w:rFonts w:ascii="Garamond" w:hAnsi="Garamond" w:cs="Times New Roman"/>
          <w:b/>
          <w:bCs/>
          <w:sz w:val="24"/>
          <w:szCs w:val="24"/>
        </w:rPr>
        <w:t>305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>
        <w:rPr>
          <w:rFonts w:ascii="Garamond" w:hAnsi="Garamond" w:cs="Times New Roman"/>
          <w:b/>
          <w:sz w:val="24"/>
          <w:szCs w:val="24"/>
        </w:rPr>
        <w:t>3,1924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</w:t>
      </w:r>
      <w:r>
        <w:rPr>
          <w:rFonts w:ascii="Garamond" w:hAnsi="Garamond" w:cs="Times New Roman"/>
          <w:b/>
          <w:sz w:val="24"/>
          <w:szCs w:val="24"/>
        </w:rPr>
        <w:t>01830/3</w:t>
      </w:r>
      <w:r w:rsidRPr="0066254A">
        <w:rPr>
          <w:rFonts w:ascii="Garamond" w:hAnsi="Garamond" w:cs="Times New Roman"/>
          <w:b/>
          <w:sz w:val="24"/>
          <w:szCs w:val="24"/>
        </w:rPr>
        <w:t>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9F724B" w:rsidRDefault="00242E45" w:rsidP="009F724B">
      <w:pPr>
        <w:spacing w:after="0"/>
        <w:rPr>
          <w:noProof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2BC7632" wp14:editId="430F5C11">
            <wp:simplePos x="0" y="0"/>
            <wp:positionH relativeFrom="column">
              <wp:posOffset>628650</wp:posOffset>
            </wp:positionH>
            <wp:positionV relativeFrom="paragraph">
              <wp:posOffset>191770</wp:posOffset>
            </wp:positionV>
            <wp:extent cx="4362450" cy="2609850"/>
            <wp:effectExtent l="0" t="0" r="0" b="0"/>
            <wp:wrapNone/>
            <wp:docPr id="7" name="Obraz 1" descr="C:\Users\serwis\Desktop\Oferta inwestycyjna ul. Legnicka II\legnick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Oferta inwestycyjna ul. Legnicka II\legnicka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24B" w:rsidRDefault="009F724B" w:rsidP="009F724B">
      <w:pPr>
        <w:spacing w:after="0"/>
        <w:jc w:val="center"/>
        <w:rPr>
          <w:noProof/>
        </w:rPr>
      </w:pPr>
    </w:p>
    <w:p w:rsidR="009F724B" w:rsidRDefault="009F724B" w:rsidP="009F724B">
      <w:pPr>
        <w:spacing w:after="0"/>
        <w:jc w:val="center"/>
        <w:rPr>
          <w:noProof/>
        </w:rPr>
      </w:pPr>
    </w:p>
    <w:p w:rsidR="009F724B" w:rsidRDefault="009F724B" w:rsidP="009F724B">
      <w:pPr>
        <w:spacing w:after="0"/>
        <w:jc w:val="center"/>
        <w:rPr>
          <w:noProof/>
        </w:rPr>
      </w:pPr>
    </w:p>
    <w:p w:rsidR="009F724B" w:rsidRDefault="009F724B" w:rsidP="009F724B">
      <w:pPr>
        <w:spacing w:after="0"/>
        <w:jc w:val="center"/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242E45" w:rsidRDefault="00242E45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242E45">
        <w:rPr>
          <w:rFonts w:ascii="Garamond" w:hAnsi="Garamond" w:cs="Arial"/>
          <w:b/>
          <w:noProof/>
          <w:sz w:val="28"/>
          <w:szCs w:val="28"/>
          <w:u w:val="single"/>
        </w:rPr>
        <w:drawing>
          <wp:inline distT="0" distB="0" distL="0" distR="0">
            <wp:extent cx="5848350" cy="4074160"/>
            <wp:effectExtent l="0" t="0" r="0" b="2540"/>
            <wp:docPr id="2" name="Obraz 2" descr="C:\Users\UM-GB-Kuchta\Desktop\305 leg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-GB-Kuchta\Desktop\305 legnic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52" cy="407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45" w:rsidRDefault="00242E45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9F724B" w:rsidRPr="00B02899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946.500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9F724B" w:rsidRPr="00B02899" w:rsidRDefault="009F724B" w:rsidP="009F724B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94.650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9F724B" w:rsidRPr="00D01700" w:rsidRDefault="009F724B" w:rsidP="009F724B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854"/>
      </w:tblGrid>
      <w:tr w:rsidR="009F724B" w:rsidRPr="00BE17ED" w:rsidTr="00AD5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BE17ED" w:rsidRDefault="009F724B" w:rsidP="00AD59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4B" w:rsidRPr="00D6402B" w:rsidRDefault="009F724B" w:rsidP="00AD59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305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3,1924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ha.</w:t>
            </w:r>
          </w:p>
          <w:p w:rsidR="009F724B" w:rsidRPr="00D6402B" w:rsidRDefault="009F724B" w:rsidP="00AD59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>Nieruchomość położona jest w południowe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części miasta przy ulicy Legnickiej (droga wojewódzka nr 286). Teren inwestycji położony jest około </w:t>
            </w:r>
            <w:smartTag w:uri="urn:schemas-microsoft-com:office:smarttags" w:element="metricconverter">
              <w:smartTagPr>
                <w:attr w:name="ProductID" w:val="2,5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2,5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centrum miasta i około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1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od drogi krajowej nr 32 łączącej Zieloną Górę z zachodnią granicą państwa. W sąsiedztwie nieruchomości położone są tereny inwestycyjne o powierzchni około </w:t>
            </w:r>
            <w:smartTag w:uri="urn:schemas-microsoft-com:office:smarttags" w:element="metricconverter">
              <w:smartTagPr>
                <w:attr w:name="ProductID" w:val="25 ha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25 ha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9F724B" w:rsidRPr="00BE17ED" w:rsidTr="00AD5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BE17ED" w:rsidRDefault="009F724B" w:rsidP="00AD59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D6402B" w:rsidRDefault="009F724B" w:rsidP="00AD59D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niezabudowana. 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W sąsiedztwie działki </w:t>
            </w:r>
            <w:r>
              <w:rPr>
                <w:rFonts w:ascii="Garamond" w:hAnsi="Garamond"/>
                <w:sz w:val="20"/>
                <w:szCs w:val="20"/>
              </w:rPr>
              <w:t xml:space="preserve">zakład produkcyjny – w trakcie budowy oraz </w:t>
            </w:r>
            <w:r w:rsidRPr="00D6402B">
              <w:rPr>
                <w:rFonts w:ascii="Garamond" w:hAnsi="Garamond"/>
                <w:sz w:val="20"/>
                <w:szCs w:val="20"/>
              </w:rPr>
              <w:t>przepompownia ścieków.</w:t>
            </w:r>
          </w:p>
        </w:tc>
      </w:tr>
      <w:tr w:rsidR="009F724B" w:rsidRPr="00BE17ED" w:rsidTr="00AD5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BE17ED" w:rsidRDefault="009F724B" w:rsidP="00AD59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4B" w:rsidRPr="00D6402B" w:rsidRDefault="009F724B" w:rsidP="009F72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Teren płaski, kształtem przypominający </w:t>
            </w:r>
            <w:r>
              <w:rPr>
                <w:rFonts w:ascii="Garamond" w:hAnsi="Garamond"/>
                <w:sz w:val="20"/>
                <w:szCs w:val="20"/>
              </w:rPr>
              <w:t>czworokąt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pozwalający na racjonalne zagospodarowanie nieruchomości.</w:t>
            </w:r>
          </w:p>
        </w:tc>
      </w:tr>
      <w:tr w:rsidR="009F724B" w:rsidRPr="00BE17ED" w:rsidTr="00AD5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BE17ED" w:rsidRDefault="009F724B" w:rsidP="00AD59D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4B" w:rsidRPr="00D6402B" w:rsidRDefault="009F724B" w:rsidP="00AD59D1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objęta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Pr="00D6402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ustaleniami obowiązującej zmiany miejscowego planu zagospodarowania przestrzennego miasta Gubina uchwalonej uchwałą Rady Miejskiej w Gubinie Nr XLIII/356/2002 z dnia 21 lutego 2002 r. Teren w/w nieruchomości, oznaczony w planie symbolem  P, KS, IT,  przeznaczony jest pod lokalizację obiektów o funkcji produkcyjno-usługowej i technicznej oraz teren lokalizacji obiektów i urządzeń obsługi komunikacji samochodowej i infrastruktury technicznej.</w:t>
            </w:r>
          </w:p>
        </w:tc>
      </w:tr>
      <w:tr w:rsidR="009F724B" w:rsidRPr="00BE17ED" w:rsidTr="00AD59D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4B" w:rsidRPr="00BE17ED" w:rsidRDefault="009F724B" w:rsidP="00AD59D1">
            <w:pPr>
              <w:spacing w:after="0" w:line="240" w:lineRule="auto"/>
              <w:ind w:left="176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24B" w:rsidRPr="00D6402B" w:rsidRDefault="009F724B" w:rsidP="00AD59D1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Dojazd do działki </w:t>
            </w:r>
            <w:r>
              <w:rPr>
                <w:rFonts w:ascii="Garamond" w:hAnsi="Garamond"/>
                <w:sz w:val="20"/>
                <w:szCs w:val="20"/>
              </w:rPr>
              <w:t xml:space="preserve">poprzez drogę wewnętrzną (droga wykonana z kostki cementowej typu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polbruk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) do drogi </w:t>
            </w:r>
            <w:r w:rsidRPr="00D6402B">
              <w:rPr>
                <w:rFonts w:ascii="Garamond" w:hAnsi="Garamond"/>
                <w:sz w:val="20"/>
                <w:szCs w:val="20"/>
              </w:rPr>
              <w:t>wojewódzk</w:t>
            </w:r>
            <w:r>
              <w:rPr>
                <w:rFonts w:ascii="Garamond" w:hAnsi="Garamond"/>
                <w:sz w:val="20"/>
                <w:szCs w:val="20"/>
              </w:rPr>
              <w:t>iej</w:t>
            </w:r>
            <w:r w:rsidRPr="00D6402B">
              <w:rPr>
                <w:rFonts w:ascii="Garamond" w:hAnsi="Garamond"/>
                <w:sz w:val="20"/>
                <w:szCs w:val="20"/>
              </w:rPr>
              <w:t xml:space="preserve"> nr 286 o nawierzchni utwardzonej połączoną z drogą krajową nr 32 łączącą Zieloną Górę w odległości około </w:t>
            </w:r>
            <w:smartTag w:uri="urn:schemas-microsoft-com:office:smarttags" w:element="metricconverter">
              <w:smartTagPr>
                <w:attr w:name="ProductID" w:val="60 km"/>
              </w:smartTagPr>
              <w:r w:rsidRPr="00D6402B">
                <w:rPr>
                  <w:rFonts w:ascii="Garamond" w:hAnsi="Garamond"/>
                  <w:sz w:val="20"/>
                  <w:szCs w:val="20"/>
                </w:rPr>
                <w:t>60 km</w:t>
              </w:r>
            </w:smartTag>
            <w:r w:rsidRPr="00D6402B">
              <w:rPr>
                <w:rFonts w:ascii="Garamond" w:hAnsi="Garamond"/>
                <w:sz w:val="20"/>
                <w:szCs w:val="20"/>
              </w:rPr>
              <w:t xml:space="preserve"> oraz  w bliskim sąsiedztwie z zachodnią granicą państwa około 3 km.</w:t>
            </w:r>
          </w:p>
          <w:p w:rsidR="009F724B" w:rsidRPr="00D6402B" w:rsidRDefault="009F724B" w:rsidP="00AD59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6402B">
              <w:rPr>
                <w:rFonts w:ascii="Garamond" w:hAnsi="Garamond"/>
                <w:sz w:val="20"/>
                <w:szCs w:val="20"/>
              </w:rPr>
              <w:t xml:space="preserve">Infrastruktura techniczna: sieć elektryczna, </w:t>
            </w:r>
            <w:proofErr w:type="spellStart"/>
            <w:r w:rsidRPr="00D6402B">
              <w:rPr>
                <w:rFonts w:ascii="Garamond" w:hAnsi="Garamond"/>
                <w:sz w:val="20"/>
                <w:szCs w:val="20"/>
              </w:rPr>
              <w:t>wodno</w:t>
            </w:r>
            <w:proofErr w:type="spellEnd"/>
            <w:r w:rsidRPr="00D6402B">
              <w:rPr>
                <w:rFonts w:ascii="Garamond" w:hAnsi="Garamond"/>
                <w:sz w:val="20"/>
                <w:szCs w:val="20"/>
              </w:rPr>
              <w:t xml:space="preserve"> – kanalizacyjna, telefoniczna</w:t>
            </w:r>
          </w:p>
        </w:tc>
      </w:tr>
    </w:tbl>
    <w:p w:rsidR="009F724B" w:rsidRDefault="009F724B" w:rsidP="009F724B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:rsidR="009F724B" w:rsidRPr="00D6402B" w:rsidRDefault="009F724B" w:rsidP="009F724B">
      <w:pPr>
        <w:spacing w:after="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D6402B">
        <w:rPr>
          <w:rFonts w:ascii="Garamond" w:eastAsia="Times New Roman" w:hAnsi="Garamond" w:cs="Times New Roman"/>
          <w:b/>
          <w:sz w:val="20"/>
          <w:szCs w:val="20"/>
        </w:rPr>
        <w:t xml:space="preserve">Teren w/w nieruchomości położony jest w Kostrzyńsko-Słubickiej 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Specjalnej </w:t>
      </w:r>
      <w:r w:rsidRPr="00D6402B">
        <w:rPr>
          <w:rFonts w:ascii="Garamond" w:eastAsia="Times New Roman" w:hAnsi="Garamond" w:cs="Times New Roman"/>
          <w:b/>
          <w:sz w:val="20"/>
          <w:szCs w:val="20"/>
        </w:rPr>
        <w:t>Strefie Ekonomicznej jako kompleks nr 5, zgodnie z Rozporządzeniem Rady Ministrów z dnia 23 stycznia 2017 roku.</w:t>
      </w:r>
    </w:p>
    <w:p w:rsidR="009F724B" w:rsidRDefault="009F724B" w:rsidP="009F724B">
      <w:pPr>
        <w:pStyle w:val="Tekstpodstawowy"/>
        <w:jc w:val="both"/>
        <w:rPr>
          <w:rFonts w:ascii="Garamond" w:hAnsi="Garamond"/>
          <w:sz w:val="20"/>
          <w:szCs w:val="20"/>
        </w:rPr>
      </w:pPr>
    </w:p>
    <w:p w:rsidR="009F724B" w:rsidRPr="00B02899" w:rsidRDefault="009F724B" w:rsidP="009F724B">
      <w:pPr>
        <w:pStyle w:val="Tekstpodstawow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9F724B" w:rsidRPr="00B02899" w:rsidRDefault="009F724B" w:rsidP="009F724B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>
        <w:rPr>
          <w:rFonts w:ascii="Garamond" w:hAnsi="Garamond"/>
          <w:bCs w:val="0"/>
          <w:sz w:val="20"/>
          <w:szCs w:val="20"/>
          <w:u w:val="single"/>
        </w:rPr>
        <w:t>07 czerwca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</w:t>
      </w:r>
      <w:r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9F724B" w:rsidRPr="00B02899" w:rsidRDefault="009F724B" w:rsidP="009F724B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>
        <w:rPr>
          <w:rFonts w:ascii="Garamond" w:hAnsi="Garamond"/>
          <w:sz w:val="20"/>
          <w:szCs w:val="20"/>
          <w:u w:val="single"/>
        </w:rPr>
        <w:t>04 czerwca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9F724B" w:rsidRPr="00242E45" w:rsidRDefault="009F724B" w:rsidP="009F724B">
      <w:pPr>
        <w:pStyle w:val="Tekstpodstawowy"/>
        <w:jc w:val="both"/>
        <w:rPr>
          <w:rFonts w:ascii="Garamond" w:hAnsi="Garamond"/>
          <w:bCs w:val="0"/>
          <w:sz w:val="20"/>
          <w:szCs w:val="20"/>
          <w:u w:val="single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242E45">
        <w:rPr>
          <w:rFonts w:ascii="Garamond" w:hAnsi="Garamond"/>
          <w:bCs w:val="0"/>
          <w:sz w:val="20"/>
          <w:szCs w:val="20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  <w:bookmarkStart w:id="0" w:name="_GoBack"/>
      <w:bookmarkEnd w:id="0"/>
    </w:p>
    <w:p w:rsidR="009F724B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:rsidR="009F724B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</w:t>
      </w:r>
      <w:r>
        <w:rPr>
          <w:rFonts w:ascii="Garamond" w:eastAsia="Times New Roman" w:hAnsi="Garamond" w:cs="Times New Roman"/>
          <w:sz w:val="20"/>
          <w:szCs w:val="20"/>
        </w:rPr>
        <w:t>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9F724B" w:rsidRPr="00A32B1C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9F724B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9F724B" w:rsidRPr="00233C18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</w:t>
      </w:r>
      <w:r w:rsidRPr="00233C18">
        <w:rPr>
          <w:rFonts w:ascii="Garamond" w:eastAsia="Times New Roman" w:hAnsi="Garamond" w:cs="Times New Roman"/>
          <w:sz w:val="20"/>
          <w:szCs w:val="20"/>
        </w:rPr>
        <w:lastRenderedPageBreak/>
        <w:t>związane z wyłączeniem gruntów z produkcji rolnej ponosi nabywca (ustawa z dnia 3 lutego 1995 r. o ochronie gruntów rolnych i leśnych).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</w:t>
      </w:r>
      <w:r>
        <w:rPr>
          <w:rFonts w:ascii="Garamond" w:eastAsia="Times New Roman" w:hAnsi="Garamond" w:cs="Times New Roman"/>
          <w:sz w:val="20"/>
          <w:szCs w:val="20"/>
        </w:rPr>
        <w:t>oraz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opłaty sądowe w całości ponosi nabywca.  </w:t>
      </w:r>
    </w:p>
    <w:p w:rsidR="009F724B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9F724B" w:rsidRPr="006965C8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9F724B" w:rsidRDefault="009F724B" w:rsidP="009F724B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>
        <w:rPr>
          <w:rFonts w:ascii="Garamond" w:hAnsi="Garamond" w:cs="Arial"/>
          <w:sz w:val="20"/>
          <w:szCs w:val="20"/>
        </w:rPr>
        <w:t>z</w:t>
      </w:r>
      <w:r w:rsidRPr="00843F21">
        <w:rPr>
          <w:rFonts w:ascii="Garamond" w:hAnsi="Garamond" w:cs="Arial"/>
          <w:sz w:val="20"/>
          <w:szCs w:val="20"/>
        </w:rPr>
        <w:t xml:space="preserve"> cudzoziemcem </w:t>
      </w:r>
      <w:r>
        <w:rPr>
          <w:rFonts w:ascii="Garamond" w:hAnsi="Garamond" w:cs="Arial"/>
          <w:sz w:val="20"/>
          <w:szCs w:val="20"/>
        </w:rPr>
        <w:t>w</w:t>
      </w:r>
      <w:r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>
        <w:rPr>
          <w:rFonts w:ascii="Garamond" w:hAnsi="Garamond" w:cs="Arial"/>
          <w:sz w:val="20"/>
          <w:szCs w:val="20"/>
        </w:rPr>
        <w:t>6</w:t>
      </w:r>
      <w:r w:rsidRPr="00843F21">
        <w:rPr>
          <w:rFonts w:ascii="Garamond" w:hAnsi="Garamond" w:cs="Arial"/>
          <w:sz w:val="20"/>
          <w:szCs w:val="20"/>
        </w:rPr>
        <w:t xml:space="preserve"> r. poz. </w:t>
      </w:r>
      <w:r>
        <w:rPr>
          <w:rFonts w:ascii="Garamond" w:hAnsi="Garamond" w:cs="Arial"/>
          <w:sz w:val="20"/>
          <w:szCs w:val="20"/>
        </w:rPr>
        <w:t xml:space="preserve">1061 </w:t>
      </w:r>
      <w:r w:rsidRPr="00843F21">
        <w:rPr>
          <w:rFonts w:ascii="Garamond" w:hAnsi="Garamond" w:cs="Arial"/>
          <w:sz w:val="20"/>
          <w:szCs w:val="20"/>
        </w:rPr>
        <w:t>ze zm.).</w:t>
      </w:r>
    </w:p>
    <w:p w:rsidR="009F724B" w:rsidRPr="00843F21" w:rsidRDefault="009F724B" w:rsidP="009F724B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 xml:space="preserve">121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9F724B" w:rsidRPr="000B59C1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9F724B" w:rsidRPr="000026C9" w:rsidRDefault="009F724B" w:rsidP="009F724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242E45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>
        <w:rPr>
          <w:rFonts w:ascii="Garamond" w:eastAsia="Times New Roman" w:hAnsi="Garamond" w:cs="Times New Roman"/>
          <w:sz w:val="20"/>
          <w:szCs w:val="20"/>
        </w:rPr>
        <w:t>22 marca 2018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F3483F" w:rsidRPr="00242E45" w:rsidRDefault="009F724B" w:rsidP="00242E45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sectPr w:rsidR="00F3483F" w:rsidRPr="00242E45" w:rsidSect="009F72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A3"/>
    <w:rsid w:val="000858A3"/>
    <w:rsid w:val="00242E45"/>
    <w:rsid w:val="009F724B"/>
    <w:rsid w:val="00B85B22"/>
    <w:rsid w:val="00F3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7E2D-0034-4F62-AAE0-765A9BF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72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24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F72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2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2018-02-27T11:54:00Z</cp:lastPrinted>
  <dcterms:created xsi:type="dcterms:W3CDTF">2018-02-26T11:15:00Z</dcterms:created>
  <dcterms:modified xsi:type="dcterms:W3CDTF">2018-02-27T11:57:00Z</dcterms:modified>
</cp:coreProperties>
</file>