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B37A5E" w14:textId="77777777" w:rsidR="00F453D6" w:rsidRPr="00103082" w:rsidRDefault="00F453D6" w:rsidP="00F453D6">
      <w:pPr>
        <w:spacing w:after="0" w:line="240" w:lineRule="auto"/>
        <w:ind w:right="685"/>
        <w:rPr>
          <w:rFonts w:ascii="Garamond" w:eastAsia="Times New Roman" w:hAnsi="Garamond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643EBD4" wp14:editId="06BAFB3C">
            <wp:simplePos x="0" y="0"/>
            <wp:positionH relativeFrom="column">
              <wp:posOffset>33655</wp:posOffset>
            </wp:positionH>
            <wp:positionV relativeFrom="paragraph">
              <wp:posOffset>117276</wp:posOffset>
            </wp:positionV>
            <wp:extent cx="788035" cy="841375"/>
            <wp:effectExtent l="0" t="0" r="0" b="0"/>
            <wp:wrapTight wrapText="bothSides">
              <wp:wrapPolygon edited="0">
                <wp:start x="0" y="0"/>
                <wp:lineTo x="0" y="21029"/>
                <wp:lineTo x="20886" y="21029"/>
                <wp:lineTo x="20886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A5D91" w14:textId="77777777" w:rsidR="00F453D6" w:rsidRPr="00103082" w:rsidRDefault="00F453D6" w:rsidP="00F453D6">
      <w:pPr>
        <w:spacing w:after="0" w:line="240" w:lineRule="auto"/>
        <w:ind w:right="685"/>
        <w:rPr>
          <w:rFonts w:ascii="Garamond" w:eastAsia="Times New Roman" w:hAnsi="Garamond"/>
          <w:b/>
          <w:bCs/>
          <w:sz w:val="36"/>
          <w:szCs w:val="36"/>
        </w:rPr>
      </w:pPr>
      <w:r w:rsidRPr="00103082">
        <w:rPr>
          <w:rFonts w:ascii="Garamond" w:eastAsia="Times New Roman" w:hAnsi="Garamond"/>
          <w:b/>
          <w:bCs/>
          <w:sz w:val="36"/>
          <w:szCs w:val="36"/>
        </w:rPr>
        <w:t>BURMISTRZ MIASTA GUBINA OGŁASZA</w:t>
      </w:r>
    </w:p>
    <w:p w14:paraId="459428FD" w14:textId="77777777" w:rsidR="00F453D6" w:rsidRDefault="00F453D6" w:rsidP="0054166E">
      <w:pPr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</w:p>
    <w:p w14:paraId="5FF55D48" w14:textId="1CDF9405" w:rsidR="00340369" w:rsidRPr="0066254A" w:rsidRDefault="00BD35AD" w:rsidP="0054166E">
      <w:pPr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Trzeci</w:t>
      </w:r>
      <w:r w:rsidR="00340369" w:rsidRPr="0066254A">
        <w:rPr>
          <w:rFonts w:ascii="Garamond" w:hAnsi="Garamond" w:cs="Times New Roman"/>
          <w:sz w:val="24"/>
          <w:szCs w:val="24"/>
        </w:rPr>
        <w:t xml:space="preserve"> przetarg ustny nieograniczony na sprzedaż niezabudowanej nieruchomości gruntow</w:t>
      </w:r>
      <w:r w:rsidR="00F453D6">
        <w:rPr>
          <w:rFonts w:ascii="Garamond" w:hAnsi="Garamond" w:cs="Times New Roman"/>
          <w:sz w:val="24"/>
          <w:szCs w:val="24"/>
        </w:rPr>
        <w:t xml:space="preserve">ej </w:t>
      </w:r>
      <w:r w:rsidR="00340369" w:rsidRPr="0066254A">
        <w:rPr>
          <w:rFonts w:ascii="Garamond" w:hAnsi="Garamond" w:cs="Times New Roman"/>
          <w:sz w:val="24"/>
          <w:szCs w:val="24"/>
        </w:rPr>
        <w:t xml:space="preserve">z przeznaczeniem pod budownictwo produkcyjno-usługowe. Nieruchomość gruntowa położona </w:t>
      </w:r>
      <w:r w:rsidR="00E9161B">
        <w:rPr>
          <w:rFonts w:ascii="Garamond" w:hAnsi="Garamond" w:cs="Times New Roman"/>
          <w:sz w:val="24"/>
          <w:szCs w:val="24"/>
        </w:rPr>
        <w:t xml:space="preserve"> </w:t>
      </w:r>
      <w:r w:rsidR="00340369" w:rsidRPr="0066254A">
        <w:rPr>
          <w:rFonts w:ascii="Garamond" w:hAnsi="Garamond" w:cs="Times New Roman"/>
          <w:sz w:val="24"/>
          <w:szCs w:val="24"/>
        </w:rPr>
        <w:t xml:space="preserve">w obrębie </w:t>
      </w:r>
      <w:r w:rsidR="00021BD5">
        <w:rPr>
          <w:rFonts w:ascii="Garamond" w:hAnsi="Garamond" w:cs="Times New Roman"/>
          <w:sz w:val="24"/>
          <w:szCs w:val="24"/>
        </w:rPr>
        <w:t>9</w:t>
      </w:r>
      <w:r w:rsidR="00340369" w:rsidRPr="0066254A">
        <w:rPr>
          <w:rFonts w:ascii="Garamond" w:hAnsi="Garamond" w:cs="Times New Roman"/>
          <w:sz w:val="24"/>
          <w:szCs w:val="24"/>
        </w:rPr>
        <w:t xml:space="preserve"> m. Gubina przy </w:t>
      </w:r>
      <w:r w:rsidR="00340369" w:rsidRPr="0066254A">
        <w:rPr>
          <w:rFonts w:ascii="Garamond" w:hAnsi="Garamond" w:cs="Times New Roman"/>
          <w:b/>
          <w:bCs/>
          <w:sz w:val="24"/>
          <w:szCs w:val="24"/>
        </w:rPr>
        <w:t xml:space="preserve">ulicy Legnickiej, </w:t>
      </w:r>
      <w:r w:rsidR="00340369" w:rsidRPr="0066254A">
        <w:rPr>
          <w:rFonts w:ascii="Garamond" w:hAnsi="Garamond" w:cs="Times New Roman"/>
          <w:sz w:val="24"/>
          <w:szCs w:val="24"/>
        </w:rPr>
        <w:t>oznaczona jest jako działk</w:t>
      </w:r>
      <w:r w:rsidR="00731D42">
        <w:rPr>
          <w:rFonts w:ascii="Garamond" w:hAnsi="Garamond" w:cs="Times New Roman"/>
          <w:sz w:val="24"/>
          <w:szCs w:val="24"/>
        </w:rPr>
        <w:t>i</w:t>
      </w:r>
      <w:r w:rsidR="00340369" w:rsidRPr="0066254A">
        <w:rPr>
          <w:rFonts w:ascii="Garamond" w:hAnsi="Garamond" w:cs="Times New Roman"/>
          <w:sz w:val="24"/>
          <w:szCs w:val="24"/>
        </w:rPr>
        <w:t xml:space="preserve"> </w:t>
      </w:r>
      <w:r w:rsidR="00340369" w:rsidRPr="0066254A">
        <w:rPr>
          <w:rFonts w:ascii="Garamond" w:hAnsi="Garamond" w:cs="Times New Roman"/>
          <w:b/>
          <w:bCs/>
          <w:sz w:val="24"/>
          <w:szCs w:val="24"/>
        </w:rPr>
        <w:t xml:space="preserve">nr </w:t>
      </w:r>
      <w:r w:rsidR="00731D42">
        <w:rPr>
          <w:rFonts w:ascii="Garamond" w:hAnsi="Garamond" w:cs="Times New Roman"/>
          <w:b/>
          <w:bCs/>
          <w:sz w:val="24"/>
          <w:szCs w:val="24"/>
        </w:rPr>
        <w:t>78/2 i 78/4</w:t>
      </w:r>
      <w:r w:rsidR="00340369" w:rsidRPr="0066254A">
        <w:rPr>
          <w:rFonts w:ascii="Garamond" w:hAnsi="Garamond" w:cs="Times New Roman"/>
          <w:sz w:val="24"/>
          <w:szCs w:val="24"/>
        </w:rPr>
        <w:t xml:space="preserve"> </w:t>
      </w:r>
      <w:r w:rsidR="00340369" w:rsidRPr="0066254A">
        <w:rPr>
          <w:rFonts w:ascii="Garamond" w:hAnsi="Garamond" w:cs="Times New Roman"/>
          <w:b/>
          <w:sz w:val="24"/>
          <w:szCs w:val="24"/>
        </w:rPr>
        <w:t xml:space="preserve">o </w:t>
      </w:r>
      <w:r w:rsidR="00731D42">
        <w:rPr>
          <w:rFonts w:ascii="Garamond" w:hAnsi="Garamond" w:cs="Times New Roman"/>
          <w:b/>
          <w:sz w:val="24"/>
          <w:szCs w:val="24"/>
        </w:rPr>
        <w:t xml:space="preserve">łącznej </w:t>
      </w:r>
      <w:r w:rsidR="00340369" w:rsidRPr="0066254A">
        <w:rPr>
          <w:rFonts w:ascii="Garamond" w:hAnsi="Garamond" w:cs="Times New Roman"/>
          <w:b/>
          <w:sz w:val="24"/>
          <w:szCs w:val="24"/>
        </w:rPr>
        <w:t xml:space="preserve">pow. </w:t>
      </w:r>
      <w:r w:rsidR="00731D42">
        <w:rPr>
          <w:rFonts w:ascii="Garamond" w:hAnsi="Garamond" w:cs="Times New Roman"/>
          <w:b/>
          <w:sz w:val="24"/>
          <w:szCs w:val="24"/>
        </w:rPr>
        <w:t>3,5453</w:t>
      </w:r>
      <w:r w:rsidR="0066254A">
        <w:rPr>
          <w:rFonts w:ascii="Garamond" w:hAnsi="Garamond" w:cs="Times New Roman"/>
          <w:b/>
          <w:sz w:val="24"/>
          <w:szCs w:val="24"/>
        </w:rPr>
        <w:t xml:space="preserve"> ha</w:t>
      </w:r>
      <w:r w:rsidR="00340369" w:rsidRPr="0066254A">
        <w:rPr>
          <w:rFonts w:ascii="Garamond" w:hAnsi="Garamond" w:cs="Times New Roman"/>
          <w:b/>
          <w:bCs/>
          <w:sz w:val="24"/>
          <w:szCs w:val="24"/>
        </w:rPr>
        <w:t xml:space="preserve">, </w:t>
      </w:r>
      <w:r w:rsidR="00340369" w:rsidRPr="0066254A">
        <w:rPr>
          <w:rFonts w:ascii="Garamond" w:hAnsi="Garamond" w:cs="Times New Roman"/>
          <w:sz w:val="24"/>
          <w:szCs w:val="24"/>
        </w:rPr>
        <w:t>dla której Sąd Rejonowy w Krośn</w:t>
      </w:r>
      <w:r w:rsidR="00021BD5">
        <w:rPr>
          <w:rFonts w:ascii="Garamond" w:hAnsi="Garamond" w:cs="Times New Roman"/>
          <w:sz w:val="24"/>
          <w:szCs w:val="24"/>
        </w:rPr>
        <w:t xml:space="preserve">ie Odrzańskim, </w:t>
      </w:r>
      <w:r w:rsidR="00340369" w:rsidRPr="0066254A">
        <w:rPr>
          <w:rFonts w:ascii="Garamond" w:hAnsi="Garamond" w:cs="Times New Roman"/>
          <w:sz w:val="24"/>
          <w:szCs w:val="24"/>
        </w:rPr>
        <w:t xml:space="preserve">VI Zamiejscowy Wydział Ksiąg Wieczystych z siedzibą w Gubinie prowadzi </w:t>
      </w:r>
      <w:r w:rsidR="00340369" w:rsidRPr="0066254A">
        <w:rPr>
          <w:rFonts w:ascii="Garamond" w:hAnsi="Garamond" w:cs="Times New Roman"/>
          <w:b/>
          <w:sz w:val="24"/>
          <w:szCs w:val="24"/>
        </w:rPr>
        <w:t>Księgę Wieczystą</w:t>
      </w:r>
      <w:r w:rsidR="00340369" w:rsidRPr="0066254A">
        <w:rPr>
          <w:rFonts w:ascii="Garamond" w:hAnsi="Garamond" w:cs="Times New Roman"/>
          <w:sz w:val="24"/>
          <w:szCs w:val="24"/>
        </w:rPr>
        <w:t xml:space="preserve"> nr </w:t>
      </w:r>
      <w:r w:rsidR="00340369" w:rsidRPr="0066254A">
        <w:rPr>
          <w:rFonts w:ascii="Garamond" w:hAnsi="Garamond" w:cs="Times New Roman"/>
          <w:b/>
          <w:sz w:val="24"/>
          <w:szCs w:val="24"/>
        </w:rPr>
        <w:t>ZG2K/00011598/7.</w:t>
      </w:r>
      <w:r w:rsidR="00340369" w:rsidRPr="0066254A">
        <w:rPr>
          <w:rFonts w:ascii="Garamond" w:hAnsi="Garamond" w:cs="Times New Roman"/>
          <w:sz w:val="24"/>
          <w:szCs w:val="24"/>
        </w:rPr>
        <w:t xml:space="preserve"> </w:t>
      </w:r>
    </w:p>
    <w:p w14:paraId="63088F29" w14:textId="77777777" w:rsidR="00340369" w:rsidRPr="008970BC" w:rsidRDefault="00340369" w:rsidP="003403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690956" w14:textId="77777777" w:rsidR="00340369" w:rsidRDefault="00340369" w:rsidP="0054166E">
      <w:pPr>
        <w:spacing w:after="0"/>
        <w:jc w:val="center"/>
      </w:pPr>
      <w:r w:rsidRPr="00A22E74">
        <w:rPr>
          <w:noProof/>
        </w:rPr>
        <w:drawing>
          <wp:inline distT="0" distB="0" distL="0" distR="0" wp14:anchorId="4E44F0C2" wp14:editId="45D512A6">
            <wp:extent cx="3138985" cy="1835150"/>
            <wp:effectExtent l="0" t="0" r="4445" b="0"/>
            <wp:docPr id="10" name="Obraz 1" descr="C:\Users\serwis\Desktop\legnicka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wis\Desktop\legnicka 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536" cy="184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8023C" w14:textId="2CBD8746" w:rsidR="00340369" w:rsidRPr="00F453D6" w:rsidRDefault="00340369" w:rsidP="00340369">
      <w:pPr>
        <w:spacing w:after="0"/>
        <w:jc w:val="center"/>
        <w:rPr>
          <w:rFonts w:ascii="Garamond" w:hAnsi="Garamond" w:cs="Arial"/>
          <w:b/>
          <w:sz w:val="24"/>
          <w:szCs w:val="24"/>
          <w:u w:val="single"/>
        </w:rPr>
      </w:pPr>
      <w:r w:rsidRPr="00F453D6">
        <w:rPr>
          <w:rFonts w:ascii="Garamond" w:hAnsi="Garamond" w:cs="Arial"/>
          <w:b/>
          <w:sz w:val="24"/>
          <w:szCs w:val="24"/>
          <w:u w:val="single"/>
        </w:rPr>
        <w:t xml:space="preserve">CENA WYWOŁAWCZA NIERUCHOMOŚCI – </w:t>
      </w:r>
      <w:r w:rsidR="001F5BC2">
        <w:rPr>
          <w:rFonts w:ascii="Garamond" w:hAnsi="Garamond" w:cs="Arial"/>
          <w:b/>
          <w:sz w:val="24"/>
          <w:szCs w:val="24"/>
          <w:u w:val="single"/>
        </w:rPr>
        <w:t>921</w:t>
      </w:r>
      <w:r w:rsidR="00731D42" w:rsidRPr="00F453D6">
        <w:rPr>
          <w:rFonts w:ascii="Garamond" w:hAnsi="Garamond" w:cs="Arial"/>
          <w:b/>
          <w:sz w:val="24"/>
          <w:szCs w:val="24"/>
          <w:u w:val="single"/>
        </w:rPr>
        <w:t>.</w:t>
      </w:r>
      <w:r w:rsidR="001F5BC2">
        <w:rPr>
          <w:rFonts w:ascii="Garamond" w:hAnsi="Garamond" w:cs="Arial"/>
          <w:b/>
          <w:sz w:val="24"/>
          <w:szCs w:val="24"/>
          <w:u w:val="single"/>
        </w:rPr>
        <w:t>9</w:t>
      </w:r>
      <w:r w:rsidR="00731D42" w:rsidRPr="00F453D6">
        <w:rPr>
          <w:rFonts w:ascii="Garamond" w:hAnsi="Garamond" w:cs="Arial"/>
          <w:b/>
          <w:sz w:val="24"/>
          <w:szCs w:val="24"/>
          <w:u w:val="single"/>
        </w:rPr>
        <w:t>00</w:t>
      </w:r>
      <w:r w:rsidRPr="00F453D6">
        <w:rPr>
          <w:rFonts w:ascii="Garamond" w:hAnsi="Garamond" w:cs="Arial"/>
          <w:b/>
          <w:sz w:val="24"/>
          <w:szCs w:val="24"/>
          <w:u w:val="single"/>
        </w:rPr>
        <w:t>,00 zł /netto/</w:t>
      </w:r>
    </w:p>
    <w:p w14:paraId="049A710C" w14:textId="002009D8" w:rsidR="00340369" w:rsidRPr="00F453D6" w:rsidRDefault="00340369" w:rsidP="00340369">
      <w:pPr>
        <w:spacing w:after="0"/>
        <w:jc w:val="center"/>
        <w:rPr>
          <w:rFonts w:ascii="Garamond" w:hAnsi="Garamond" w:cs="Arial"/>
          <w:b/>
          <w:sz w:val="24"/>
          <w:szCs w:val="24"/>
          <w:u w:val="single"/>
        </w:rPr>
      </w:pPr>
      <w:r w:rsidRPr="00F453D6">
        <w:rPr>
          <w:rFonts w:ascii="Garamond" w:hAnsi="Garamond" w:cs="Arial"/>
          <w:b/>
          <w:sz w:val="24"/>
          <w:szCs w:val="24"/>
          <w:u w:val="single"/>
        </w:rPr>
        <w:t xml:space="preserve">WADIUM – </w:t>
      </w:r>
      <w:r w:rsidR="001F5BC2">
        <w:rPr>
          <w:rFonts w:ascii="Garamond" w:hAnsi="Garamond" w:cs="Arial"/>
          <w:b/>
          <w:sz w:val="24"/>
          <w:szCs w:val="24"/>
          <w:u w:val="single"/>
        </w:rPr>
        <w:t>92.190</w:t>
      </w:r>
      <w:r w:rsidRPr="00F453D6">
        <w:rPr>
          <w:rFonts w:ascii="Garamond" w:hAnsi="Garamond" w:cs="Arial"/>
          <w:b/>
          <w:sz w:val="24"/>
          <w:szCs w:val="24"/>
          <w:u w:val="single"/>
        </w:rPr>
        <w:t>,00 ZŁ</w:t>
      </w:r>
    </w:p>
    <w:p w14:paraId="33EF8425" w14:textId="77777777" w:rsidR="00340369" w:rsidRPr="00BE17ED" w:rsidRDefault="00340369" w:rsidP="00F453D6">
      <w:pPr>
        <w:spacing w:before="100" w:beforeAutospacing="1"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  <w:r w:rsidRPr="00BE17ED">
        <w:rPr>
          <w:rFonts w:ascii="Garamond" w:eastAsia="Times New Roman" w:hAnsi="Garamond" w:cs="Times New Roman"/>
          <w:b/>
          <w:bCs/>
          <w:sz w:val="20"/>
          <w:szCs w:val="20"/>
        </w:rPr>
        <w:t>CHARAKTERYSTYKA NIERUCHOMOŚCI GRUNTOWEJ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122"/>
        <w:gridCol w:w="7506"/>
      </w:tblGrid>
      <w:tr w:rsidR="00340369" w:rsidRPr="00BE17ED" w14:paraId="7D6ECC9A" w14:textId="77777777" w:rsidTr="0054166E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D4E6B" w14:textId="77777777" w:rsidR="00340369" w:rsidRPr="00BE17ED" w:rsidRDefault="00340369" w:rsidP="0033578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BE17ED">
              <w:rPr>
                <w:rFonts w:ascii="Garamond" w:eastAsia="Times New Roman" w:hAnsi="Garamond" w:cs="Times New Roman"/>
                <w:sz w:val="20"/>
                <w:szCs w:val="20"/>
              </w:rPr>
              <w:t>Numer ewidencyjny,  powierzchnie nieruchomości, położenie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62395" w14:textId="77777777" w:rsidR="00340369" w:rsidRPr="00BE17ED" w:rsidRDefault="00340369" w:rsidP="0033578B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BE17ED">
              <w:rPr>
                <w:rFonts w:ascii="Garamond" w:eastAsia="Times New Roman" w:hAnsi="Garamond" w:cs="Times New Roman"/>
                <w:sz w:val="20"/>
                <w:szCs w:val="20"/>
              </w:rPr>
              <w:t>Działk</w:t>
            </w:r>
            <w:r w:rsidR="00021BD5">
              <w:rPr>
                <w:rFonts w:ascii="Garamond" w:eastAsia="Times New Roman" w:hAnsi="Garamond" w:cs="Times New Roman"/>
                <w:sz w:val="20"/>
                <w:szCs w:val="20"/>
              </w:rPr>
              <w:t>a</w:t>
            </w:r>
            <w:r w:rsidRPr="00BE17ED">
              <w:rPr>
                <w:rFonts w:ascii="Garamond" w:eastAsia="Times New Roman" w:hAnsi="Garamond" w:cs="Times New Roman"/>
                <w:sz w:val="20"/>
                <w:szCs w:val="20"/>
              </w:rPr>
              <w:t xml:space="preserve"> nr  </w:t>
            </w:r>
            <w:r w:rsidR="00731D42">
              <w:rPr>
                <w:rFonts w:ascii="Garamond" w:eastAsia="Times New Roman" w:hAnsi="Garamond" w:cs="Times New Roman"/>
                <w:sz w:val="20"/>
                <w:szCs w:val="20"/>
              </w:rPr>
              <w:t>78/2 i 78/4</w:t>
            </w:r>
            <w:r w:rsidRPr="00BE17ED">
              <w:rPr>
                <w:rFonts w:ascii="Garamond" w:eastAsia="Times New Roman" w:hAnsi="Garamond" w:cs="Times New Roman"/>
                <w:sz w:val="20"/>
                <w:szCs w:val="20"/>
              </w:rPr>
              <w:t xml:space="preserve"> o </w:t>
            </w:r>
            <w:r w:rsidR="00731D42">
              <w:rPr>
                <w:rFonts w:ascii="Garamond" w:eastAsia="Times New Roman" w:hAnsi="Garamond" w:cs="Times New Roman"/>
                <w:sz w:val="20"/>
                <w:szCs w:val="20"/>
              </w:rPr>
              <w:t xml:space="preserve">łącznej </w:t>
            </w:r>
            <w:r w:rsidRPr="00BE17ED">
              <w:rPr>
                <w:rFonts w:ascii="Garamond" w:eastAsia="Times New Roman" w:hAnsi="Garamond" w:cs="Times New Roman"/>
                <w:sz w:val="20"/>
                <w:szCs w:val="20"/>
              </w:rPr>
              <w:t xml:space="preserve">powierzchni </w:t>
            </w:r>
            <w:r w:rsidR="00731D42">
              <w:rPr>
                <w:rFonts w:ascii="Garamond" w:eastAsia="Times New Roman" w:hAnsi="Garamond" w:cs="Times New Roman"/>
                <w:sz w:val="20"/>
                <w:szCs w:val="20"/>
              </w:rPr>
              <w:t>3,5453</w:t>
            </w:r>
            <w:r w:rsidR="00B10E5F">
              <w:rPr>
                <w:rFonts w:ascii="Garamond" w:eastAsia="Times New Roman" w:hAnsi="Garamond" w:cs="Times New Roman"/>
                <w:sz w:val="20"/>
                <w:szCs w:val="20"/>
              </w:rPr>
              <w:t xml:space="preserve"> ha</w:t>
            </w:r>
            <w:r w:rsidRPr="00BE17ED">
              <w:rPr>
                <w:rFonts w:ascii="Garamond" w:eastAsia="Times New Roman" w:hAnsi="Garamond" w:cs="Times New Roman"/>
                <w:sz w:val="20"/>
                <w:szCs w:val="20"/>
              </w:rPr>
              <w:t>.</w:t>
            </w:r>
          </w:p>
          <w:p w14:paraId="1DAFD443" w14:textId="77777777" w:rsidR="00340369" w:rsidRPr="00BE17ED" w:rsidRDefault="00340369" w:rsidP="0033578B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BE17ED">
              <w:rPr>
                <w:rFonts w:ascii="Garamond" w:eastAsia="Times New Roman" w:hAnsi="Garamond" w:cs="Times New Roman"/>
                <w:sz w:val="20"/>
                <w:szCs w:val="20"/>
              </w:rPr>
              <w:t xml:space="preserve">Nieruchomość położona jest w południowej części miasta przy ulicy Legnickiej (droga wojewódzka nr 286). Teren inwestycji położony jest około 2,5 km od centrum miasta i około 1 km od drogi krajowej nr 32 łączącej Zieloną Górę z granicą państwa. W sąsiedztwie nieruchomości położone są tereny inwestycyjne o powierzchni około 25 ha.   </w:t>
            </w:r>
          </w:p>
        </w:tc>
      </w:tr>
      <w:tr w:rsidR="00340369" w:rsidRPr="00BE17ED" w14:paraId="36F8299F" w14:textId="77777777" w:rsidTr="0054166E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C2DFA" w14:textId="77777777" w:rsidR="00340369" w:rsidRPr="00BE17ED" w:rsidRDefault="00340369" w:rsidP="0033578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BE17ED">
              <w:rPr>
                <w:rFonts w:ascii="Garamond" w:eastAsia="Times New Roman" w:hAnsi="Garamond" w:cs="Times New Roman"/>
                <w:sz w:val="20"/>
                <w:szCs w:val="20"/>
              </w:rPr>
              <w:t>Stan zagospodarowania nieruchomości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C9760" w14:textId="77777777" w:rsidR="00340369" w:rsidRPr="00BE17ED" w:rsidRDefault="00CD6D65" w:rsidP="00964F87">
            <w:pPr>
              <w:spacing w:after="0" w:line="240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>
              <w:rPr>
                <w:rFonts w:ascii="Garamond" w:eastAsia="Times New Roman" w:hAnsi="Garamond" w:cs="Times New Roman"/>
                <w:sz w:val="20"/>
                <w:szCs w:val="20"/>
              </w:rPr>
              <w:t>Działk</w:t>
            </w:r>
            <w:r w:rsidR="00731D42">
              <w:rPr>
                <w:rFonts w:ascii="Garamond" w:eastAsia="Times New Roman" w:hAnsi="Garamond" w:cs="Times New Roman"/>
                <w:sz w:val="20"/>
                <w:szCs w:val="20"/>
              </w:rPr>
              <w:t>i</w:t>
            </w:r>
            <w:r>
              <w:rPr>
                <w:rFonts w:ascii="Garamond" w:eastAsia="Times New Roman" w:hAnsi="Garamond" w:cs="Times New Roman"/>
                <w:sz w:val="20"/>
                <w:szCs w:val="20"/>
              </w:rPr>
              <w:t xml:space="preserve"> niezabudowan</w:t>
            </w:r>
            <w:r w:rsidR="00731D42">
              <w:rPr>
                <w:rFonts w:ascii="Garamond" w:eastAsia="Times New Roman" w:hAnsi="Garamond" w:cs="Times New Roman"/>
                <w:sz w:val="20"/>
                <w:szCs w:val="20"/>
              </w:rPr>
              <w:t>e</w:t>
            </w:r>
            <w:r>
              <w:rPr>
                <w:rFonts w:ascii="Garamond" w:eastAsia="Times New Roman" w:hAnsi="Garamond" w:cs="Times New Roman"/>
                <w:sz w:val="20"/>
                <w:szCs w:val="20"/>
              </w:rPr>
              <w:t xml:space="preserve">, wykorzystywana rolniczo – bezumownie. </w:t>
            </w:r>
          </w:p>
        </w:tc>
      </w:tr>
      <w:tr w:rsidR="00340369" w:rsidRPr="00BE17ED" w14:paraId="6FA08AA2" w14:textId="77777777" w:rsidTr="0054166E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19A3E" w14:textId="77777777" w:rsidR="00340369" w:rsidRPr="00BE17ED" w:rsidRDefault="00340369" w:rsidP="0033578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BE17ED">
              <w:rPr>
                <w:rFonts w:ascii="Garamond" w:eastAsia="Times New Roman" w:hAnsi="Garamond" w:cs="Times New Roman"/>
                <w:sz w:val="20"/>
                <w:szCs w:val="20"/>
              </w:rPr>
              <w:t>Kształt nieruchomości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7226D" w14:textId="77777777" w:rsidR="00340369" w:rsidRPr="00BE17ED" w:rsidRDefault="00340369" w:rsidP="0033578B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BE17ED">
              <w:rPr>
                <w:rFonts w:ascii="Garamond" w:eastAsia="Times New Roman" w:hAnsi="Garamond" w:cs="Times New Roman"/>
                <w:sz w:val="20"/>
                <w:szCs w:val="20"/>
              </w:rPr>
              <w:t>Teren płaski, kształtem przypominający wielobok nieforemny pozwalający na racjonalne</w:t>
            </w:r>
            <w:r w:rsidR="0079763C">
              <w:rPr>
                <w:rFonts w:ascii="Garamond" w:eastAsia="Times New Roman" w:hAnsi="Garamond" w:cs="Times New Roman"/>
                <w:sz w:val="20"/>
                <w:szCs w:val="20"/>
              </w:rPr>
              <w:t xml:space="preserve"> zagospodarowanie nieruchomości</w:t>
            </w:r>
            <w:r w:rsidRPr="00BE17ED">
              <w:rPr>
                <w:rFonts w:ascii="Garamond" w:eastAsia="Times New Roman" w:hAnsi="Garamond" w:cs="Times New Roman"/>
                <w:sz w:val="20"/>
                <w:szCs w:val="20"/>
              </w:rPr>
              <w:t>.</w:t>
            </w:r>
          </w:p>
        </w:tc>
      </w:tr>
      <w:tr w:rsidR="00340369" w:rsidRPr="00BE17ED" w14:paraId="064DBCB2" w14:textId="77777777" w:rsidTr="0054166E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35D49" w14:textId="77777777" w:rsidR="00340369" w:rsidRPr="00BE17ED" w:rsidRDefault="00340369" w:rsidP="0033578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BE17ED">
              <w:rPr>
                <w:rFonts w:ascii="Garamond" w:eastAsia="Times New Roman" w:hAnsi="Garamond" w:cs="Times New Roman"/>
                <w:sz w:val="20"/>
                <w:szCs w:val="20"/>
              </w:rPr>
              <w:t>Przeznaczenie w obowiązującym planie zagospodarowania przestrzennego</w:t>
            </w:r>
            <w:r w:rsidR="00752A55">
              <w:rPr>
                <w:rFonts w:ascii="Garamond" w:eastAsia="Times New Roman" w:hAnsi="Garamond" w:cs="Times New Roman"/>
                <w:sz w:val="20"/>
                <w:szCs w:val="20"/>
              </w:rPr>
              <w:t xml:space="preserve"> / decyzja o warunkach zabudowy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EC437" w14:textId="77777777" w:rsidR="00340369" w:rsidRDefault="009E596E" w:rsidP="00F23EC5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0"/>
                <w:szCs w:val="20"/>
              </w:rPr>
            </w:pPr>
            <w:r>
              <w:rPr>
                <w:rFonts w:ascii="Garamond" w:eastAsia="Times New Roman" w:hAnsi="Garamond" w:cs="Times New Roman"/>
                <w:sz w:val="20"/>
                <w:szCs w:val="20"/>
              </w:rPr>
              <w:t xml:space="preserve">Północno - </w:t>
            </w:r>
            <w:r w:rsidR="00752A55">
              <w:rPr>
                <w:rFonts w:ascii="Garamond" w:eastAsia="Times New Roman" w:hAnsi="Garamond" w:cs="Times New Roman"/>
                <w:sz w:val="20"/>
                <w:szCs w:val="20"/>
              </w:rPr>
              <w:t xml:space="preserve">wschodnia część </w:t>
            </w:r>
            <w:r>
              <w:rPr>
                <w:rFonts w:ascii="Garamond" w:eastAsia="Times New Roman" w:hAnsi="Garamond" w:cs="Times New Roman"/>
                <w:sz w:val="20"/>
                <w:szCs w:val="20"/>
              </w:rPr>
              <w:t xml:space="preserve">nieruchomości </w:t>
            </w:r>
            <w:r w:rsidR="00752A55">
              <w:rPr>
                <w:rFonts w:ascii="Garamond" w:eastAsia="Times New Roman" w:hAnsi="Garamond" w:cs="Times New Roman"/>
                <w:sz w:val="20"/>
                <w:szCs w:val="20"/>
              </w:rPr>
              <w:t>objęt</w:t>
            </w:r>
            <w:r>
              <w:rPr>
                <w:rFonts w:ascii="Garamond" w:eastAsia="Times New Roman" w:hAnsi="Garamond" w:cs="Times New Roman"/>
                <w:sz w:val="20"/>
                <w:szCs w:val="20"/>
              </w:rPr>
              <w:t>a</w:t>
            </w:r>
            <w:r w:rsidR="00752A55">
              <w:rPr>
                <w:rFonts w:ascii="Garamond" w:eastAsia="Times New Roman" w:hAnsi="Garamond" w:cs="Times New Roman"/>
                <w:sz w:val="20"/>
                <w:szCs w:val="20"/>
              </w:rPr>
              <w:t xml:space="preserve"> </w:t>
            </w:r>
            <w:r>
              <w:rPr>
                <w:rFonts w:ascii="Garamond" w:eastAsia="Times New Roman" w:hAnsi="Garamond" w:cs="Times New Roman"/>
                <w:sz w:val="20"/>
                <w:szCs w:val="20"/>
              </w:rPr>
              <w:t>jest</w:t>
            </w:r>
            <w:r w:rsidR="00752A55">
              <w:rPr>
                <w:rFonts w:ascii="Garamond" w:eastAsia="Times New Roman" w:hAnsi="Garamond" w:cs="Times New Roman"/>
                <w:sz w:val="20"/>
                <w:szCs w:val="20"/>
              </w:rPr>
              <w:t xml:space="preserve"> obowiązującą</w:t>
            </w:r>
            <w:r w:rsidR="0054166E">
              <w:rPr>
                <w:rFonts w:ascii="Garamond" w:eastAsia="Times New Roman" w:hAnsi="Garamond" w:cs="Times New Roman"/>
                <w:sz w:val="20"/>
                <w:szCs w:val="20"/>
              </w:rPr>
              <w:t xml:space="preserve"> zmianą miejscowego planu zagospodarowania przestrzennego miasta Gubin uchwalonego przez Radę Miejską w Gubinie uchwałą nr XLIII/356/2002 z dnia 21 lutego 2002 r., oznaczon</w:t>
            </w:r>
            <w:r w:rsidR="00F23EC5">
              <w:rPr>
                <w:rFonts w:ascii="Garamond" w:eastAsia="Times New Roman" w:hAnsi="Garamond" w:cs="Times New Roman"/>
                <w:sz w:val="20"/>
                <w:szCs w:val="20"/>
              </w:rPr>
              <w:t>a</w:t>
            </w:r>
            <w:r w:rsidR="0054166E">
              <w:rPr>
                <w:rFonts w:ascii="Garamond" w:eastAsia="Times New Roman" w:hAnsi="Garamond" w:cs="Times New Roman"/>
                <w:sz w:val="20"/>
                <w:szCs w:val="20"/>
              </w:rPr>
              <w:t xml:space="preserve"> </w:t>
            </w:r>
            <w:r w:rsidR="00F23EC5">
              <w:rPr>
                <w:rFonts w:ascii="Garamond" w:eastAsia="Times New Roman" w:hAnsi="Garamond" w:cs="Times New Roman"/>
                <w:sz w:val="20"/>
                <w:szCs w:val="20"/>
              </w:rPr>
              <w:t>jest</w:t>
            </w:r>
            <w:r w:rsidR="0054166E">
              <w:rPr>
                <w:rFonts w:ascii="Garamond" w:eastAsia="Times New Roman" w:hAnsi="Garamond" w:cs="Times New Roman"/>
                <w:sz w:val="20"/>
                <w:szCs w:val="20"/>
              </w:rPr>
              <w:t xml:space="preserve"> w planie symbolem P,KS,IT jako teren lokalizacji obiektów o funkcji </w:t>
            </w:r>
            <w:proofErr w:type="spellStart"/>
            <w:r w:rsidR="0054166E">
              <w:rPr>
                <w:rFonts w:ascii="Garamond" w:eastAsia="Times New Roman" w:hAnsi="Garamond" w:cs="Times New Roman"/>
                <w:sz w:val="20"/>
                <w:szCs w:val="20"/>
              </w:rPr>
              <w:t>produkcyjno</w:t>
            </w:r>
            <w:proofErr w:type="spellEnd"/>
            <w:r w:rsidR="0054166E">
              <w:rPr>
                <w:rFonts w:ascii="Garamond" w:eastAsia="Times New Roman" w:hAnsi="Garamond" w:cs="Times New Roman"/>
                <w:sz w:val="20"/>
                <w:szCs w:val="20"/>
              </w:rPr>
              <w:t xml:space="preserve"> – technicznej, gdzie powierzchnia sprzedażowa obiektów handlowych nie może przekroczyć 1000 m², teren lokalizacji obiektów i urządzeń obsługi komunikacji samochodowej oraz obiektów i urządzeń infras</w:t>
            </w:r>
            <w:r w:rsidR="00551123">
              <w:rPr>
                <w:rFonts w:ascii="Garamond" w:eastAsia="Times New Roman" w:hAnsi="Garamond" w:cs="Times New Roman"/>
                <w:sz w:val="20"/>
                <w:szCs w:val="20"/>
              </w:rPr>
              <w:t>truktury technicznej. Na teren nie objęty</w:t>
            </w:r>
            <w:r w:rsidR="0054166E">
              <w:rPr>
                <w:rFonts w:ascii="Garamond" w:eastAsia="Times New Roman" w:hAnsi="Garamond" w:cs="Times New Roman"/>
                <w:sz w:val="20"/>
                <w:szCs w:val="20"/>
              </w:rPr>
              <w:t xml:space="preserve"> obowiązującym planem zagospodarowania przestr</w:t>
            </w:r>
            <w:r w:rsidR="00964F87">
              <w:rPr>
                <w:rFonts w:ascii="Garamond" w:eastAsia="Times New Roman" w:hAnsi="Garamond" w:cs="Times New Roman"/>
                <w:sz w:val="20"/>
                <w:szCs w:val="20"/>
              </w:rPr>
              <w:t>zennego (zachodnia część nieruchomości – część działki 78/4</w:t>
            </w:r>
            <w:r w:rsidR="0054166E">
              <w:rPr>
                <w:rFonts w:ascii="Garamond" w:eastAsia="Times New Roman" w:hAnsi="Garamond" w:cs="Times New Roman"/>
                <w:sz w:val="20"/>
                <w:szCs w:val="20"/>
              </w:rPr>
              <w:t xml:space="preserve">) została wydana decyzja o warunkach zabudowy nr GB.6730.40.2011.W z dnia 18.04.2011 roku dla inwestycji polegającej na budowie obiektów </w:t>
            </w:r>
            <w:proofErr w:type="spellStart"/>
            <w:r w:rsidR="0054166E">
              <w:rPr>
                <w:rFonts w:ascii="Garamond" w:eastAsia="Times New Roman" w:hAnsi="Garamond" w:cs="Times New Roman"/>
                <w:sz w:val="20"/>
                <w:szCs w:val="20"/>
              </w:rPr>
              <w:t>produkcyjno</w:t>
            </w:r>
            <w:proofErr w:type="spellEnd"/>
            <w:r w:rsidR="0054166E">
              <w:rPr>
                <w:rFonts w:ascii="Garamond" w:eastAsia="Times New Roman" w:hAnsi="Garamond" w:cs="Times New Roman"/>
                <w:sz w:val="20"/>
                <w:szCs w:val="20"/>
              </w:rPr>
              <w:t xml:space="preserve"> – usługowych.</w:t>
            </w:r>
          </w:p>
          <w:p w14:paraId="2BCA2DDA" w14:textId="77777777" w:rsidR="00F453D6" w:rsidRPr="00BE17ED" w:rsidRDefault="00F453D6" w:rsidP="00F23EC5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3951C9" wp14:editId="24033994">
                  <wp:extent cx="4626591" cy="1931035"/>
                  <wp:effectExtent l="0" t="0" r="3175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0023" t="23556" r="967" b="6242"/>
                          <a:stretch/>
                        </pic:blipFill>
                        <pic:spPr bwMode="auto">
                          <a:xfrm>
                            <a:off x="0" y="0"/>
                            <a:ext cx="4662915" cy="194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369" w:rsidRPr="00BE17ED" w14:paraId="3245D3EB" w14:textId="77777777" w:rsidTr="0054166E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CAA7D" w14:textId="77777777" w:rsidR="00340369" w:rsidRPr="00BE17ED" w:rsidRDefault="00340369" w:rsidP="008352B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BE17ED">
              <w:rPr>
                <w:rFonts w:ascii="Garamond" w:eastAsia="Times New Roman" w:hAnsi="Garamond" w:cs="Times New Roman"/>
                <w:sz w:val="20"/>
                <w:szCs w:val="20"/>
              </w:rPr>
              <w:t>Infrastruktura techniczna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57598" w14:textId="77777777" w:rsidR="00340369" w:rsidRPr="00BE17ED" w:rsidRDefault="00340369" w:rsidP="0033578B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BE17ED">
              <w:rPr>
                <w:rFonts w:ascii="Garamond" w:eastAsia="Times New Roman" w:hAnsi="Garamond" w:cs="Times New Roman"/>
                <w:sz w:val="20"/>
                <w:szCs w:val="20"/>
              </w:rPr>
              <w:t xml:space="preserve">Dojazd do działki drogą wojewódzką nr 286 o nawierzchni utwardzonej połączoną z drogą krajową nr 32 łączącą Zieloną Górę z granicą państwa. </w:t>
            </w:r>
          </w:p>
          <w:p w14:paraId="7CED2F8B" w14:textId="77777777" w:rsidR="00340369" w:rsidRPr="00BE17ED" w:rsidRDefault="00340369" w:rsidP="00CD6D65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BE17ED">
              <w:rPr>
                <w:rFonts w:ascii="Garamond" w:eastAsia="Times New Roman" w:hAnsi="Garamond" w:cs="Times New Roman"/>
                <w:sz w:val="20"/>
                <w:szCs w:val="20"/>
              </w:rPr>
              <w:t xml:space="preserve">Infrastruktura techniczna w ulicy: sieć elektryczna, </w:t>
            </w:r>
            <w:proofErr w:type="spellStart"/>
            <w:r w:rsidRPr="00BE17ED">
              <w:rPr>
                <w:rFonts w:ascii="Garamond" w:eastAsia="Times New Roman" w:hAnsi="Garamond" w:cs="Times New Roman"/>
                <w:sz w:val="20"/>
                <w:szCs w:val="20"/>
              </w:rPr>
              <w:t>wodno</w:t>
            </w:r>
            <w:proofErr w:type="spellEnd"/>
            <w:r w:rsidRPr="00BE17ED">
              <w:rPr>
                <w:rFonts w:ascii="Garamond" w:eastAsia="Times New Roman" w:hAnsi="Garamond" w:cs="Times New Roman"/>
                <w:sz w:val="20"/>
                <w:szCs w:val="20"/>
              </w:rPr>
              <w:t xml:space="preserve"> – kanalizacyjna, telefoniczna. </w:t>
            </w:r>
          </w:p>
        </w:tc>
      </w:tr>
    </w:tbl>
    <w:p w14:paraId="3BDFB1EB" w14:textId="77777777" w:rsidR="00964F87" w:rsidRPr="00F453D6" w:rsidRDefault="00340369" w:rsidP="00F453D6">
      <w:pPr>
        <w:spacing w:before="100" w:beforeAutospacing="1"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</w:rPr>
      </w:pPr>
      <w:r w:rsidRPr="00B02899">
        <w:rPr>
          <w:rFonts w:ascii="Garamond" w:eastAsia="Times New Roman" w:hAnsi="Garamond" w:cs="Times New Roman"/>
          <w:b/>
          <w:bCs/>
          <w:sz w:val="20"/>
          <w:szCs w:val="20"/>
        </w:rPr>
        <w:t xml:space="preserve">Teren nieruchomości położony jest w Kostrzyńsko – Słubickiej </w:t>
      </w:r>
      <w:r w:rsidR="0079763C">
        <w:rPr>
          <w:rFonts w:ascii="Garamond" w:eastAsia="Times New Roman" w:hAnsi="Garamond" w:cs="Times New Roman"/>
          <w:b/>
          <w:bCs/>
          <w:sz w:val="20"/>
          <w:szCs w:val="20"/>
        </w:rPr>
        <w:t xml:space="preserve">Specjalnej </w:t>
      </w:r>
      <w:r w:rsidRPr="00B02899">
        <w:rPr>
          <w:rFonts w:ascii="Garamond" w:eastAsia="Times New Roman" w:hAnsi="Garamond" w:cs="Times New Roman"/>
          <w:b/>
          <w:bCs/>
          <w:sz w:val="20"/>
          <w:szCs w:val="20"/>
        </w:rPr>
        <w:t>Strefie Ekonomicznej jako Kompleks nr 3, zgodnie z Rozporządzeniem Rady Ministró</w:t>
      </w:r>
      <w:r w:rsidR="00F453D6">
        <w:rPr>
          <w:rFonts w:ascii="Garamond" w:eastAsia="Times New Roman" w:hAnsi="Garamond" w:cs="Times New Roman"/>
          <w:b/>
          <w:bCs/>
          <w:sz w:val="20"/>
          <w:szCs w:val="20"/>
        </w:rPr>
        <w:t>w z dnia 28 września 2011 roku.</w:t>
      </w:r>
    </w:p>
    <w:p w14:paraId="0FB94C28" w14:textId="77777777" w:rsidR="00340369" w:rsidRPr="00B02899" w:rsidRDefault="00B4768C" w:rsidP="00B10E5F">
      <w:pPr>
        <w:pStyle w:val="Tekstpodstawowy"/>
        <w:ind w:left="142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Nieruchomość stanowi</w:t>
      </w:r>
      <w:r w:rsidR="00340369" w:rsidRPr="00B02899">
        <w:rPr>
          <w:rFonts w:ascii="Garamond" w:hAnsi="Garamond"/>
          <w:sz w:val="20"/>
          <w:szCs w:val="20"/>
        </w:rPr>
        <w:t xml:space="preserve"> własność Gminy Gubin o statusie miejskim.</w:t>
      </w:r>
    </w:p>
    <w:p w14:paraId="52AB4E75" w14:textId="47FAB2E9" w:rsidR="00340369" w:rsidRPr="00B02899" w:rsidRDefault="00340369" w:rsidP="00B10E5F">
      <w:pPr>
        <w:pStyle w:val="Tekstpodstawowy"/>
        <w:ind w:left="142"/>
        <w:jc w:val="both"/>
        <w:rPr>
          <w:rFonts w:ascii="Garamond" w:hAnsi="Garamond"/>
          <w:sz w:val="20"/>
          <w:szCs w:val="20"/>
        </w:rPr>
      </w:pPr>
      <w:r w:rsidRPr="00B02899">
        <w:rPr>
          <w:rFonts w:ascii="Garamond" w:hAnsi="Garamond"/>
          <w:b w:val="0"/>
          <w:bCs w:val="0"/>
          <w:sz w:val="20"/>
          <w:szCs w:val="20"/>
        </w:rPr>
        <w:lastRenderedPageBreak/>
        <w:t xml:space="preserve">Przetarg odbędzie się dnia </w:t>
      </w:r>
      <w:r w:rsidR="00BD35AD">
        <w:rPr>
          <w:rFonts w:ascii="Garamond" w:hAnsi="Garamond"/>
          <w:bCs w:val="0"/>
          <w:sz w:val="20"/>
          <w:szCs w:val="20"/>
          <w:u w:val="single"/>
        </w:rPr>
        <w:t>10 czerwca</w:t>
      </w:r>
      <w:r w:rsidR="001F5BC2">
        <w:rPr>
          <w:rFonts w:ascii="Garamond" w:hAnsi="Garamond"/>
          <w:bCs w:val="0"/>
          <w:sz w:val="20"/>
          <w:szCs w:val="20"/>
          <w:u w:val="single"/>
        </w:rPr>
        <w:t xml:space="preserve"> 2021</w:t>
      </w:r>
      <w:r w:rsidRPr="00B02899">
        <w:rPr>
          <w:rFonts w:ascii="Garamond" w:hAnsi="Garamond"/>
          <w:sz w:val="20"/>
          <w:szCs w:val="20"/>
          <w:u w:val="single"/>
        </w:rPr>
        <w:t xml:space="preserve"> r. o godz. </w:t>
      </w:r>
      <w:r w:rsidR="00964F87">
        <w:rPr>
          <w:rFonts w:ascii="Garamond" w:hAnsi="Garamond"/>
          <w:sz w:val="20"/>
          <w:szCs w:val="20"/>
          <w:u w:val="single"/>
        </w:rPr>
        <w:t>10</w:t>
      </w:r>
      <w:r w:rsidRPr="00B02899">
        <w:rPr>
          <w:rFonts w:ascii="Garamond" w:hAnsi="Garamond"/>
          <w:sz w:val="20"/>
          <w:szCs w:val="20"/>
          <w:u w:val="single"/>
        </w:rPr>
        <w:t>.00</w:t>
      </w:r>
      <w:r w:rsidRPr="00B02899">
        <w:rPr>
          <w:rFonts w:ascii="Garamond" w:hAnsi="Garamond"/>
          <w:b w:val="0"/>
          <w:bCs w:val="0"/>
          <w:sz w:val="20"/>
          <w:szCs w:val="20"/>
        </w:rPr>
        <w:t xml:space="preserve"> </w:t>
      </w:r>
      <w:r w:rsidRPr="00B02899">
        <w:rPr>
          <w:rFonts w:ascii="Garamond" w:hAnsi="Garamond"/>
          <w:sz w:val="20"/>
          <w:szCs w:val="20"/>
        </w:rPr>
        <w:t>w sali narad Urzędu Miejskiego w Gubinie ul. Piastowska 24.</w:t>
      </w:r>
    </w:p>
    <w:p w14:paraId="10EDB3A0" w14:textId="04AA0DA9" w:rsidR="00340369" w:rsidRDefault="00340369" w:rsidP="00B10E5F">
      <w:pPr>
        <w:pStyle w:val="Tekstpodstawowy"/>
        <w:ind w:left="142"/>
        <w:jc w:val="both"/>
        <w:rPr>
          <w:rFonts w:ascii="Garamond" w:hAnsi="Garamond"/>
          <w:b w:val="0"/>
          <w:bCs w:val="0"/>
          <w:sz w:val="20"/>
          <w:szCs w:val="20"/>
        </w:rPr>
      </w:pPr>
      <w:r w:rsidRPr="00B02899">
        <w:rPr>
          <w:rFonts w:ascii="Garamond" w:hAnsi="Garamond"/>
          <w:b w:val="0"/>
          <w:bCs w:val="0"/>
          <w:sz w:val="20"/>
          <w:szCs w:val="20"/>
        </w:rPr>
        <w:t>Wadium w pieniądzu, w wysokości 10% ceny wywoławczej, należy wpłacić najpóźniej</w:t>
      </w:r>
      <w:r w:rsidRPr="00B02899">
        <w:rPr>
          <w:rFonts w:ascii="Garamond" w:hAnsi="Garamond"/>
          <w:sz w:val="20"/>
          <w:szCs w:val="20"/>
        </w:rPr>
        <w:t xml:space="preserve"> </w:t>
      </w:r>
      <w:r w:rsidRPr="00B02899">
        <w:rPr>
          <w:rFonts w:ascii="Garamond" w:hAnsi="Garamond"/>
          <w:sz w:val="20"/>
          <w:szCs w:val="20"/>
          <w:u w:val="single"/>
        </w:rPr>
        <w:t xml:space="preserve">do dnia </w:t>
      </w:r>
      <w:r w:rsidR="00430972">
        <w:rPr>
          <w:rFonts w:ascii="Garamond" w:hAnsi="Garamond"/>
          <w:sz w:val="20"/>
          <w:szCs w:val="20"/>
          <w:u w:val="single"/>
        </w:rPr>
        <w:t>7 czerwca</w:t>
      </w:r>
      <w:r w:rsidR="001F5BC2">
        <w:rPr>
          <w:rFonts w:ascii="Garamond" w:hAnsi="Garamond"/>
          <w:sz w:val="20"/>
          <w:szCs w:val="20"/>
          <w:u w:val="single"/>
        </w:rPr>
        <w:t xml:space="preserve"> 2021</w:t>
      </w:r>
      <w:r w:rsidRPr="00B02899">
        <w:rPr>
          <w:rFonts w:ascii="Garamond" w:hAnsi="Garamond"/>
          <w:sz w:val="20"/>
          <w:szCs w:val="20"/>
          <w:u w:val="single"/>
        </w:rPr>
        <w:t xml:space="preserve"> r.</w:t>
      </w:r>
      <w:r w:rsidRPr="00B02899">
        <w:rPr>
          <w:rFonts w:ascii="Garamond" w:hAnsi="Garamond"/>
          <w:sz w:val="20"/>
          <w:szCs w:val="20"/>
        </w:rPr>
        <w:t xml:space="preserve"> </w:t>
      </w:r>
      <w:r w:rsidRPr="00B02899">
        <w:rPr>
          <w:rFonts w:ascii="Garamond" w:hAnsi="Garamond"/>
          <w:b w:val="0"/>
          <w:bCs w:val="0"/>
          <w:sz w:val="20"/>
          <w:szCs w:val="20"/>
        </w:rPr>
        <w:t xml:space="preserve">na konto </w:t>
      </w:r>
      <w:r w:rsidRPr="00B02899">
        <w:rPr>
          <w:rFonts w:ascii="Garamond" w:hAnsi="Garamond"/>
          <w:b w:val="0"/>
          <w:bCs w:val="0"/>
          <w:sz w:val="20"/>
          <w:szCs w:val="20"/>
          <w:u w:val="single"/>
        </w:rPr>
        <w:t>PKO BP S.A. o/Zielona Góra nr  131020 5402 0000 0502 0027 8747</w:t>
      </w:r>
      <w:r w:rsidRPr="00B02899">
        <w:rPr>
          <w:rFonts w:ascii="Garamond" w:hAnsi="Garamond"/>
          <w:b w:val="0"/>
          <w:bCs w:val="0"/>
          <w:sz w:val="20"/>
          <w:szCs w:val="20"/>
        </w:rPr>
        <w:t xml:space="preserve"> (w tytule wpłaty wskazać nieruchomość, której dotyczy).</w:t>
      </w:r>
    </w:p>
    <w:p w14:paraId="243838B1" w14:textId="74D99C6D" w:rsidR="001F5BC2" w:rsidRPr="00BD35AD" w:rsidRDefault="00BD35AD" w:rsidP="00B10E5F">
      <w:pPr>
        <w:pStyle w:val="Tekstpodstawowy"/>
        <w:ind w:left="142"/>
        <w:jc w:val="both"/>
        <w:rPr>
          <w:rFonts w:ascii="Garamond" w:hAnsi="Garamond"/>
          <w:b w:val="0"/>
          <w:bCs w:val="0"/>
          <w:sz w:val="20"/>
          <w:szCs w:val="20"/>
        </w:rPr>
      </w:pPr>
      <w:bookmarkStart w:id="0" w:name="_Hlk66873805"/>
      <w:r w:rsidRPr="00BD35AD">
        <w:rPr>
          <w:rFonts w:ascii="Garamond" w:hAnsi="Garamond"/>
          <w:b w:val="0"/>
          <w:bCs w:val="0"/>
          <w:sz w:val="20"/>
          <w:szCs w:val="20"/>
        </w:rPr>
        <w:t>Terminy przetargów odbytych: 15.10.2020 r., 14.01.2021 r.</w:t>
      </w:r>
    </w:p>
    <w:bookmarkEnd w:id="0"/>
    <w:p w14:paraId="0A10C1CB" w14:textId="77777777" w:rsidR="00A21091" w:rsidRPr="003A7984" w:rsidRDefault="00A21091" w:rsidP="00A21091">
      <w:pPr>
        <w:spacing w:after="0" w:line="240" w:lineRule="auto"/>
        <w:ind w:left="142" w:right="-35"/>
        <w:jc w:val="both"/>
        <w:rPr>
          <w:rFonts w:ascii="Garamond" w:eastAsia="Times New Roman" w:hAnsi="Garamond"/>
          <w:b/>
          <w:sz w:val="20"/>
          <w:szCs w:val="20"/>
          <w:u w:val="single"/>
          <w:lang w:val="x-none"/>
        </w:rPr>
      </w:pPr>
      <w:r w:rsidRPr="00103082">
        <w:rPr>
          <w:rFonts w:ascii="Garamond" w:eastAsia="Times New Roman" w:hAnsi="Garamond"/>
          <w:sz w:val="20"/>
          <w:szCs w:val="20"/>
          <w:lang w:val="x-none"/>
        </w:rPr>
        <w:t>Za datę wniesienia wadium uważa się datę wpływu środków pieniężnych na rachunek Urzędu Miejskiego w Gubinie. W przypadku regulowania wadium za pośrednictwem poczty lub banków wpłaty należy dokonać z takim wyprzedzeniem, aby wyżej wymieniona kwota wadium wpłynęła na konto sprzedającego w określonym w ogłoszeniu terminie</w:t>
      </w:r>
      <w:r w:rsidRPr="00103082">
        <w:rPr>
          <w:rFonts w:ascii="Garamond" w:eastAsia="Times New Roman" w:hAnsi="Garamond"/>
          <w:b/>
          <w:sz w:val="20"/>
          <w:szCs w:val="20"/>
          <w:lang w:val="x-none"/>
        </w:rPr>
        <w:t xml:space="preserve">. </w:t>
      </w:r>
      <w:r w:rsidRPr="00103082">
        <w:rPr>
          <w:rFonts w:ascii="Garamond" w:eastAsia="Times New Roman" w:hAnsi="Garamond"/>
          <w:b/>
          <w:sz w:val="20"/>
          <w:szCs w:val="20"/>
          <w:u w:val="single"/>
          <w:lang w:val="x-none"/>
        </w:rPr>
        <w:t xml:space="preserve">Za uczestnika przetargu uznaje się osobę dokonującą wpłatę wadium, tj. właściciela konta </w:t>
      </w:r>
      <w:r w:rsidRPr="00587F65">
        <w:rPr>
          <w:rFonts w:ascii="Garamond" w:eastAsia="Times New Roman" w:hAnsi="Garamond"/>
          <w:b/>
          <w:sz w:val="20"/>
          <w:szCs w:val="20"/>
          <w:u w:val="single"/>
          <w:lang w:val="x-none"/>
        </w:rPr>
        <w:t>bankowego</w:t>
      </w:r>
      <w:r w:rsidRPr="00103082">
        <w:rPr>
          <w:rFonts w:ascii="Garamond" w:eastAsia="Times New Roman" w:hAnsi="Garamond"/>
          <w:b/>
          <w:sz w:val="20"/>
          <w:szCs w:val="20"/>
          <w:u w:val="single"/>
          <w:lang w:val="x-none"/>
        </w:rPr>
        <w:t xml:space="preserve"> bądź pełnomocnika tego konta, z którego dokonano wpłaty wadium lub osobę wskazaną jako wpłacający w tytule wpłaty wadium.</w:t>
      </w:r>
    </w:p>
    <w:p w14:paraId="3FE732DB" w14:textId="77777777" w:rsidR="00A21091" w:rsidRPr="00461817" w:rsidRDefault="00A21091" w:rsidP="00A21091">
      <w:pPr>
        <w:spacing w:after="0" w:line="240" w:lineRule="auto"/>
        <w:ind w:left="142" w:right="-35"/>
        <w:jc w:val="both"/>
        <w:rPr>
          <w:rFonts w:ascii="Garamond" w:eastAsia="Times New Roman" w:hAnsi="Garamond" w:cs="Times New Roman"/>
          <w:b/>
          <w:sz w:val="20"/>
          <w:szCs w:val="20"/>
        </w:rPr>
      </w:pPr>
      <w:r>
        <w:rPr>
          <w:rFonts w:ascii="Garamond" w:eastAsia="Times New Roman" w:hAnsi="Garamond"/>
          <w:b/>
          <w:sz w:val="20"/>
          <w:szCs w:val="20"/>
        </w:rPr>
        <w:t>Niezależnie od podanych informacji, nabywca odpowiada za samodzielne zapoznanie się ze stanem prawnym            i faktycznym nieruchomości oraz jej aktualnym sposobem zagospodarowania, jej parametrami oraz możliwością zagospodarowania.</w:t>
      </w:r>
      <w:r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461817">
        <w:rPr>
          <w:rFonts w:ascii="Garamond" w:eastAsia="Times New Roman" w:hAnsi="Garamond" w:cs="Times New Roman"/>
          <w:b/>
          <w:sz w:val="20"/>
          <w:szCs w:val="20"/>
        </w:rPr>
        <w:t>Rozpoznanie wszelkich warunków faktycznych i prawnych niezbędnych do realizacji planowanej inwestycji, leży w całości po stronie nabywcy i stanowi obszar jego ryzyka.</w:t>
      </w:r>
    </w:p>
    <w:p w14:paraId="2396D88C" w14:textId="77777777" w:rsidR="00A21091" w:rsidRPr="00F14E38" w:rsidRDefault="00A21091" w:rsidP="00A21091">
      <w:pPr>
        <w:spacing w:after="0" w:line="240" w:lineRule="auto"/>
        <w:ind w:left="142" w:right="107"/>
        <w:jc w:val="both"/>
        <w:rPr>
          <w:rFonts w:ascii="Garamond" w:eastAsia="Times New Roman" w:hAnsi="Garamond" w:cs="Times New Roman"/>
          <w:sz w:val="20"/>
          <w:szCs w:val="20"/>
          <w:u w:val="single"/>
          <w:lang w:val="x-none"/>
        </w:rPr>
      </w:pPr>
      <w:r>
        <w:rPr>
          <w:rFonts w:ascii="Garamond" w:eastAsia="Times New Roman" w:hAnsi="Garamond" w:cs="Times New Roman"/>
          <w:b/>
          <w:sz w:val="20"/>
          <w:szCs w:val="20"/>
          <w:u w:val="single"/>
          <w:lang w:val="x-none"/>
        </w:rPr>
        <w:t>Uczestnicy przetargu zobowiązani będą przed przystąpieniem do przetargu do złożenia komisji pisemnego oświadczenia o zapoznaniu się ze stanem prawnym i faktycznym nieruchomości oraz warunkami przetargu i przyjęciu ich bez zastrzeżeń, pod rygorem niedopuszczenia tych osób do przetargu.</w:t>
      </w:r>
    </w:p>
    <w:p w14:paraId="6CFE364B" w14:textId="77777777" w:rsidR="00A63DB4" w:rsidRDefault="00A63DB4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</w:rPr>
      </w:pPr>
      <w:r>
        <w:rPr>
          <w:rFonts w:ascii="Garamond" w:eastAsia="Times New Roman" w:hAnsi="Garamond" w:cs="Times New Roman"/>
          <w:sz w:val="20"/>
          <w:szCs w:val="20"/>
        </w:rPr>
        <w:t xml:space="preserve">Osoby przystępujące do przetargu zobowiązane są do zapoznania się ze stanem faktycznym nieruchomości, będącej przedmiotem przetargu poprzez dokonanie oględzin terenu oraz do zapoznania się z dokumentacją formalno-prawną, w tym z ustaleniami obowiązującej zmiany miejscowego planu zagospodarowania przestrzennego miasta Gubina uchwalonego uchwałą Rady Miejskiej w Gubinie nr XLIII/356/2002 z dnia 21 lutego 2002 r. </w:t>
      </w:r>
      <w:r w:rsidR="00BD4123">
        <w:rPr>
          <w:rFonts w:ascii="Garamond" w:eastAsia="Times New Roman" w:hAnsi="Garamond" w:cs="Times New Roman"/>
          <w:sz w:val="20"/>
          <w:szCs w:val="20"/>
        </w:rPr>
        <w:t>oraz z decyzją o warunkach zabudowy nr GB.6730.40.2011.W z dnia 18.04.2011 roku</w:t>
      </w:r>
      <w:r w:rsidR="00A21091">
        <w:rPr>
          <w:rFonts w:ascii="Garamond" w:eastAsia="Times New Roman" w:hAnsi="Garamond" w:cs="Times New Roman"/>
          <w:sz w:val="20"/>
          <w:szCs w:val="20"/>
        </w:rPr>
        <w:t>.</w:t>
      </w:r>
    </w:p>
    <w:p w14:paraId="6F75C75D" w14:textId="77777777" w:rsidR="00B10E5F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  <w:lang w:val="x-none"/>
        </w:rPr>
      </w:pPr>
      <w:r>
        <w:rPr>
          <w:rFonts w:ascii="Garamond" w:eastAsia="Times New Roman" w:hAnsi="Garamond" w:cs="Times New Roman"/>
          <w:sz w:val="20"/>
          <w:szCs w:val="20"/>
          <w:lang w:val="x-none"/>
        </w:rPr>
        <w:t>Zbycie przedmiotowej</w:t>
      </w: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 xml:space="preserve"> nieruchomości odbędzie się w stanie istniejącego zainwestowania i istniejącej infrastruktury, w związku z czym nabywający przejmie nieruchomość w stanie faktycznym i prawnym. </w:t>
      </w:r>
    </w:p>
    <w:p w14:paraId="146E3F30" w14:textId="77777777" w:rsidR="00B10E5F" w:rsidRPr="00A32B1C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</w:rPr>
      </w:pPr>
      <w:r>
        <w:rPr>
          <w:rFonts w:ascii="Garamond" w:eastAsia="Times New Roman" w:hAnsi="Garamond" w:cs="Times New Roman"/>
          <w:sz w:val="20"/>
          <w:szCs w:val="20"/>
        </w:rPr>
        <w:t>Przystępujący do licytacji zobowiązany jest do sprawdzenia czy przedmiotowa nieruchomość odpowiada jego planowanym zamierzeniom inwestycyjnym.</w:t>
      </w:r>
    </w:p>
    <w:p w14:paraId="647AC66A" w14:textId="77777777" w:rsidR="00B10E5F" w:rsidRPr="000B59C1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  <w:lang w:val="x-none"/>
        </w:rPr>
      </w:pP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 xml:space="preserve">W przypadku wystąpienia konieczności usunięcia drzew i krzewów </w:t>
      </w:r>
      <w:r w:rsidR="00964F87">
        <w:rPr>
          <w:rFonts w:ascii="Garamond" w:eastAsia="Times New Roman" w:hAnsi="Garamond" w:cs="Times New Roman"/>
          <w:sz w:val="20"/>
          <w:szCs w:val="20"/>
          <w:lang w:val="x-none"/>
        </w:rPr>
        <w:t>rosnących na w</w:t>
      </w: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>w</w:t>
      </w:r>
      <w:r w:rsidR="00964F87">
        <w:rPr>
          <w:rFonts w:ascii="Garamond" w:eastAsia="Times New Roman" w:hAnsi="Garamond" w:cs="Times New Roman"/>
          <w:sz w:val="20"/>
          <w:szCs w:val="20"/>
        </w:rPr>
        <w:t>.</w:t>
      </w: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 xml:space="preserve"> dział</w:t>
      </w:r>
      <w:r w:rsidR="00F23EC5">
        <w:rPr>
          <w:rFonts w:ascii="Garamond" w:eastAsia="Times New Roman" w:hAnsi="Garamond" w:cs="Times New Roman"/>
          <w:sz w:val="20"/>
          <w:szCs w:val="20"/>
        </w:rPr>
        <w:t>ce</w:t>
      </w: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>, ewentualnego przełożenia istniejącej infrastruktury technicznej (w uzgodnieniu z właścicielem sieci technicznej), nabywca nieruchomości wykona wymienione prace we własnym zakresie i na własny koszt. Nabywca zobowiązany jest na własny koszt uporządkować teren i przygotować go do zabudowy, a także do realizacji niezbędnego dla zamierzonej inwestycji uzbrojenia technicznego. Przyłącza do istniejących sieci nabywca działki dokona własnym staraniem i na własny koszt, po uzgodnieniu z zarządcami sieci. Na nabywcy nieruchomości ciąży obowiązek wykonania własnym staraniem i na własny koszt wjazdu na nieruchomość za zgodą zarządcy drogi.</w:t>
      </w:r>
    </w:p>
    <w:p w14:paraId="551AB044" w14:textId="77777777" w:rsidR="00B10E5F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  <w:lang w:val="x-none"/>
        </w:rPr>
      </w:pP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>Sprzedający nie ponosi odpowiedzialności za złożone warunki geotechniczne gruntu. Nie wyklucza się istnienia na nieruchomości kamieni i przedmiotów niewidocznych wizualnie. W przypadku wystąpienia w obrębie nieruchomości sieci kolidujących z zabudową, nabywca dokona ich przełożenia na własny koszt w uzgodnieniu z właścicielem sieci.</w:t>
      </w:r>
    </w:p>
    <w:p w14:paraId="7BE8FFC9" w14:textId="77777777" w:rsidR="00B10E5F" w:rsidRPr="00233C18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</w:rPr>
      </w:pPr>
      <w:r w:rsidRPr="00233C18">
        <w:rPr>
          <w:rFonts w:ascii="Garamond" w:eastAsia="Times New Roman" w:hAnsi="Garamond" w:cs="Times New Roman"/>
          <w:sz w:val="20"/>
          <w:szCs w:val="20"/>
        </w:rPr>
        <w:t xml:space="preserve">Nabywca przed uzyskaniem pozwolenia na budowę, zobowiązany będzie do wystąpienia do właściwego organu we własnym zakresie, z wnioskiem o wydanie decyzji zezwalającej na wyłączenie gruntów z produkcji rolnej. Opłaty związane </w:t>
      </w:r>
      <w:r w:rsidR="00A21091">
        <w:rPr>
          <w:rFonts w:ascii="Garamond" w:eastAsia="Times New Roman" w:hAnsi="Garamond" w:cs="Times New Roman"/>
          <w:sz w:val="20"/>
          <w:szCs w:val="20"/>
        </w:rPr>
        <w:t xml:space="preserve">                          </w:t>
      </w:r>
      <w:r w:rsidRPr="00233C18">
        <w:rPr>
          <w:rFonts w:ascii="Garamond" w:eastAsia="Times New Roman" w:hAnsi="Garamond" w:cs="Times New Roman"/>
          <w:sz w:val="20"/>
          <w:szCs w:val="20"/>
        </w:rPr>
        <w:t xml:space="preserve">z wyłączeniem gruntów z produkcji rolnej ponosi nabywca (ustawa z dnia 3 lutego 1995 r. o ochronie gruntów rolnych </w:t>
      </w:r>
      <w:r w:rsidR="00A21091">
        <w:rPr>
          <w:rFonts w:ascii="Garamond" w:eastAsia="Times New Roman" w:hAnsi="Garamond" w:cs="Times New Roman"/>
          <w:sz w:val="20"/>
          <w:szCs w:val="20"/>
        </w:rPr>
        <w:t xml:space="preserve">                </w:t>
      </w:r>
      <w:r w:rsidRPr="00233C18">
        <w:rPr>
          <w:rFonts w:ascii="Garamond" w:eastAsia="Times New Roman" w:hAnsi="Garamond" w:cs="Times New Roman"/>
          <w:sz w:val="20"/>
          <w:szCs w:val="20"/>
        </w:rPr>
        <w:t>i leśnych).</w:t>
      </w:r>
    </w:p>
    <w:p w14:paraId="34A9AF1E" w14:textId="77777777" w:rsidR="00B10E5F" w:rsidRPr="000B59C1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  <w:lang w:val="x-none"/>
        </w:rPr>
      </w:pP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>Nabywca nieruchomości przejmuje wraz z gruntem obowiązek usunięcia z terenu wszystkich bezumownych użytkowników.</w:t>
      </w:r>
    </w:p>
    <w:p w14:paraId="6CAFD75B" w14:textId="77777777" w:rsidR="00B10E5F" w:rsidRPr="000B59C1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  <w:lang w:val="x-none"/>
        </w:rPr>
      </w:pP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>Nabywca na własny koszt zleci uprawnionym podmiotom odtworzenie granic nieruchomości.</w:t>
      </w:r>
    </w:p>
    <w:p w14:paraId="30E5A683" w14:textId="77777777" w:rsidR="00964F87" w:rsidRDefault="00964F87" w:rsidP="00B10E5F">
      <w:pPr>
        <w:spacing w:after="0" w:line="240" w:lineRule="auto"/>
        <w:ind w:left="142"/>
        <w:jc w:val="both"/>
        <w:rPr>
          <w:rFonts w:ascii="Garamond" w:hAnsi="Garamond"/>
          <w:sz w:val="20"/>
          <w:szCs w:val="20"/>
        </w:rPr>
      </w:pPr>
      <w:r>
        <w:rPr>
          <w:rFonts w:ascii="Garamond" w:eastAsia="Times New Roman" w:hAnsi="Garamond" w:cs="Times New Roman"/>
          <w:sz w:val="20"/>
          <w:szCs w:val="20"/>
          <w:lang w:val="x-none"/>
        </w:rPr>
        <w:t xml:space="preserve">Przetarg przeprowadzi komisja w składzie wyznaczonym w § 1 </w:t>
      </w:r>
      <w:r w:rsidRPr="00E0180A">
        <w:rPr>
          <w:rFonts w:ascii="Garamond" w:hAnsi="Garamond"/>
          <w:sz w:val="20"/>
          <w:szCs w:val="20"/>
        </w:rPr>
        <w:t>nr 7.2020 Burmistrza Miasta</w:t>
      </w:r>
      <w:r>
        <w:rPr>
          <w:rFonts w:ascii="Garamond" w:hAnsi="Garamond"/>
          <w:sz w:val="20"/>
          <w:szCs w:val="20"/>
        </w:rPr>
        <w:t xml:space="preserve"> Gubina z dnia 13 stycznia 2020</w:t>
      </w:r>
      <w:r w:rsidRPr="00E0180A">
        <w:rPr>
          <w:rFonts w:ascii="Garamond" w:hAnsi="Garamond"/>
          <w:sz w:val="20"/>
          <w:szCs w:val="20"/>
        </w:rPr>
        <w:t>r.</w:t>
      </w:r>
    </w:p>
    <w:p w14:paraId="7531AB28" w14:textId="77777777" w:rsidR="00B10E5F" w:rsidRPr="000B59C1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  <w:lang w:val="x-none"/>
        </w:rPr>
      </w:pP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>Wadium osoby wygrywającej przetarg zostaje zaliczone na poczet ceny nabycia. Pozostałym osobom wadium zostanie wypłacone, na wniosek, w ciągu 3 dni po zakończeniu przetargu. Wylicytowana cena sprzedaży nieruchomości podlega zapłacie do czasu zawarcia aktu notarialnego, którego termin zostanie ustalony najpóźniej w ciągu 21 dni od dnia rozstrzygnięcia przetargu.</w:t>
      </w:r>
    </w:p>
    <w:p w14:paraId="0D8006E2" w14:textId="77777777" w:rsidR="00B10E5F" w:rsidRPr="000B59C1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  <w:lang w:val="x-none"/>
        </w:rPr>
      </w:pP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 xml:space="preserve">Koszty przygotowania dokumentacji, sporządzenia umowy notarialnej i opłaty sądowe w całości ponosi nabywca.  </w:t>
      </w:r>
    </w:p>
    <w:p w14:paraId="0394CE91" w14:textId="77777777" w:rsidR="00B10E5F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  <w:lang w:val="x-none"/>
        </w:rPr>
      </w:pP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>Do ceny nieruchomości zostanie zastosowana stawka podatku od towarów i usług zgodnie z obowiązującymi przepisami na dzień transakcji.</w:t>
      </w:r>
    </w:p>
    <w:p w14:paraId="717DF635" w14:textId="77777777" w:rsidR="00B10E5F" w:rsidRPr="000B59C1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  <w:lang w:val="x-none"/>
        </w:rPr>
      </w:pPr>
      <w:r w:rsidRPr="000B59C1">
        <w:rPr>
          <w:rFonts w:ascii="Garamond" w:eastAsia="Times New Roman" w:hAnsi="Garamond" w:cs="Times New Roman"/>
          <w:b/>
          <w:sz w:val="20"/>
          <w:szCs w:val="20"/>
          <w:lang w:val="x-none"/>
        </w:rPr>
        <w:t>Osoby uczestniczące w przetargu zobowiązane są okazać komisji przetargowej dowód wpłaty wadium oraz:</w:t>
      </w: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 xml:space="preserve"> </w:t>
      </w:r>
    </w:p>
    <w:p w14:paraId="085B421F" w14:textId="77777777" w:rsidR="00B10E5F" w:rsidRPr="006965C8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</w:rPr>
      </w:pP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>- w przypadku osoby fizycznej: dokument potwierdzający tożsamość uczestnika przetargu (dowód osobisty, paszport lub prawo jazdy),</w:t>
      </w:r>
      <w:r>
        <w:rPr>
          <w:rFonts w:ascii="Garamond" w:eastAsia="Times New Roman" w:hAnsi="Garamond" w:cs="Times New Roman"/>
          <w:sz w:val="20"/>
          <w:szCs w:val="20"/>
        </w:rPr>
        <w:t xml:space="preserve"> a pozostającej w związku małżeńskim nie posiadającej rozdzielności majątkowej, do dokonywania czynności przetargowych, konieczna jest obecność obojga małżonków lub jednego z nich z pełnomocnictwem drugiego małżonka, zawierającym zgodę na odpłatne nabycie nieruchomości,</w:t>
      </w:r>
    </w:p>
    <w:p w14:paraId="30046446" w14:textId="77777777" w:rsidR="00B10E5F" w:rsidRPr="000B59C1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  <w:lang w:val="x-none"/>
        </w:rPr>
      </w:pP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>- w przypadku pełnomocnika osoby fizycznej: dokument potwierdzający tożsamość pełnomocnika (dowód osobisty, paszport lub prawo jazdy) oraz pełnomocnictwo notarialne lub z notarialnie poświadczonym podpisem mocodawcy,</w:t>
      </w:r>
    </w:p>
    <w:p w14:paraId="33879012" w14:textId="77777777" w:rsidR="00B10E5F" w:rsidRPr="000B59C1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  <w:lang w:val="x-none"/>
        </w:rPr>
      </w:pP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 xml:space="preserve">- w przypadku osoby fizycznej prowadzącej działalność gospodarczą: dokument potwierdzający tożsamość pełnomocnika (dowód osobisty, paszport lub prawo jazdy) oraz aktualne (nie dłużej niż sprzed 3 miesięcy) zaświadczenie o prowadzeniu działalności gospodarczej lub wydruk z Centralnej Ewidencji i Informacji o Działalności Gospodarczej. W przypadku osób fizycznych, które przystępując do przetargu w ramach spółki cywilnej, działając również na rzecz nieuczestniczących </w:t>
      </w:r>
      <w:r w:rsidR="00A21091">
        <w:rPr>
          <w:rFonts w:ascii="Garamond" w:eastAsia="Times New Roman" w:hAnsi="Garamond" w:cs="Times New Roman"/>
          <w:sz w:val="20"/>
          <w:szCs w:val="20"/>
        </w:rPr>
        <w:t xml:space="preserve">                  </w:t>
      </w: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>w przetargu wspólników, winna ponadto zostać przedstawiona uchwała potwierdzająca zgodę wspólników na nabycie nieruchomości lub umowa spółki uprawniająca wspólnika/wspólników uczestniczących w przetargu do nabywania nieruchomości bez zgody pozostałych wspólników,</w:t>
      </w:r>
    </w:p>
    <w:p w14:paraId="72AED6AE" w14:textId="77777777" w:rsidR="00B10E5F" w:rsidRPr="000B59C1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</w:rPr>
      </w:pPr>
      <w:r w:rsidRPr="000B59C1">
        <w:rPr>
          <w:rFonts w:ascii="Garamond" w:eastAsia="Times New Roman" w:hAnsi="Garamond" w:cs="Times New Roman"/>
          <w:sz w:val="20"/>
          <w:szCs w:val="20"/>
        </w:rPr>
        <w:t>-  w przypadku przedstawiciela/przedstawicieli osoby prawnej lub innej jednostki podlegającej obowiązkowi wpisu do KRS: dokument potwierdzający tożsamość pełnomocnika (dowód osobisty, paszport lub prawo jazdy) oraz aktualny (nie dłużej niż sprzed 3 miesięcy) odpis z rejestru sądowego lub wydruk z Krajowego Rejestru Sądowego;</w:t>
      </w:r>
    </w:p>
    <w:p w14:paraId="386ED0BD" w14:textId="77777777" w:rsidR="00B10E5F" w:rsidRPr="000B59C1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</w:rPr>
      </w:pPr>
      <w:r w:rsidRPr="000B59C1">
        <w:rPr>
          <w:rFonts w:ascii="Garamond" w:eastAsia="Times New Roman" w:hAnsi="Garamond" w:cs="Times New Roman"/>
          <w:sz w:val="20"/>
          <w:szCs w:val="20"/>
        </w:rPr>
        <w:t xml:space="preserve">-  w przypadku pełnomocnika osoby prawnej lub innej jednostki podlegającej obowiązkowi wpisu do KRS: dokument potwierdzający tożsamość pełnomocnika (dowód osobisty, paszport lub prawo jazdy), pełnomocnictwo notarialne lub </w:t>
      </w:r>
      <w:r w:rsidR="00A21091">
        <w:rPr>
          <w:rFonts w:ascii="Garamond" w:eastAsia="Times New Roman" w:hAnsi="Garamond" w:cs="Times New Roman"/>
          <w:sz w:val="20"/>
          <w:szCs w:val="20"/>
        </w:rPr>
        <w:t xml:space="preserve">              </w:t>
      </w:r>
      <w:r w:rsidRPr="000B59C1">
        <w:rPr>
          <w:rFonts w:ascii="Garamond" w:eastAsia="Times New Roman" w:hAnsi="Garamond" w:cs="Times New Roman"/>
          <w:sz w:val="20"/>
          <w:szCs w:val="20"/>
        </w:rPr>
        <w:lastRenderedPageBreak/>
        <w:t>z notarialnie poświadczonym podpisem ustawowego przedstawiciela mocodawcy oraz aktualny (nie dłużej niż sprzed 3 miesięcy) odpis z rejestru sądowego lub wydruk z Krajowego Rejestru Sądowego;</w:t>
      </w:r>
    </w:p>
    <w:p w14:paraId="0E4AC27F" w14:textId="77777777" w:rsidR="00B10E5F" w:rsidRPr="000B59C1" w:rsidRDefault="00B10E5F" w:rsidP="00843F21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</w:rPr>
      </w:pPr>
      <w:r w:rsidRPr="000B59C1">
        <w:rPr>
          <w:rFonts w:ascii="Garamond" w:eastAsia="Times New Roman" w:hAnsi="Garamond" w:cs="Times New Roman"/>
          <w:sz w:val="20"/>
          <w:szCs w:val="20"/>
        </w:rPr>
        <w:t>-  w pozostałych przypadkach dokumenty świadczące zgodnie z obowiązującymi przepisami o reprezentowaniu osoby lub jednostki organizacyjnej uczestniczącej w przetargu oraz dokument potwierdzający tożsamość osoby przystępującej w jej imieniu do przetargu (dowód osobisty, paszport lub prawo jazdy); w przypadku pełnomocnika takiej osoby lub jednostki, również pełnomocnictwo notarialne lub z notarialnie poświadczonym podpisem (zapis dotyczy np. wspólnot mieszkaniowych, gminy, pełnomocników tych jednostek/osób);</w:t>
      </w:r>
    </w:p>
    <w:p w14:paraId="651441D3" w14:textId="77777777" w:rsidR="00843F21" w:rsidRDefault="00B10E5F" w:rsidP="00843F21">
      <w:pPr>
        <w:spacing w:after="0"/>
        <w:ind w:left="142"/>
        <w:jc w:val="both"/>
        <w:rPr>
          <w:rFonts w:ascii="Garamond" w:eastAsia="Calibri" w:hAnsi="Garamond" w:cs="Arial"/>
          <w:sz w:val="20"/>
          <w:szCs w:val="20"/>
        </w:rPr>
      </w:pPr>
      <w:r w:rsidRPr="00843F21">
        <w:rPr>
          <w:rFonts w:ascii="Garamond" w:eastAsia="Times New Roman" w:hAnsi="Garamond" w:cs="Times New Roman"/>
          <w:b/>
          <w:bCs/>
          <w:sz w:val="20"/>
          <w:szCs w:val="20"/>
          <w:lang w:val="x-none"/>
        </w:rPr>
        <w:t xml:space="preserve">- </w:t>
      </w:r>
      <w:r w:rsidR="00843F21">
        <w:rPr>
          <w:rFonts w:ascii="Garamond" w:hAnsi="Garamond" w:cs="Arial"/>
          <w:sz w:val="20"/>
          <w:szCs w:val="20"/>
        </w:rPr>
        <w:t>z</w:t>
      </w:r>
      <w:r w:rsidR="00843F21" w:rsidRPr="00843F21">
        <w:rPr>
          <w:rFonts w:ascii="Garamond" w:hAnsi="Garamond" w:cs="Arial"/>
          <w:sz w:val="20"/>
          <w:szCs w:val="20"/>
        </w:rPr>
        <w:t xml:space="preserve"> cudzoziemcem </w:t>
      </w:r>
      <w:r w:rsidR="00843F21">
        <w:rPr>
          <w:rFonts w:ascii="Garamond" w:hAnsi="Garamond" w:cs="Arial"/>
          <w:sz w:val="20"/>
          <w:szCs w:val="20"/>
        </w:rPr>
        <w:t>w</w:t>
      </w:r>
      <w:r w:rsidR="00843F21" w:rsidRPr="00843F21">
        <w:rPr>
          <w:rFonts w:ascii="Garamond" w:hAnsi="Garamond" w:cs="Arial"/>
          <w:sz w:val="20"/>
          <w:szCs w:val="20"/>
        </w:rPr>
        <w:t xml:space="preserve"> przetargu winien uczestniczyć tłumacz przysięgły. Podmioty zagraniczne wiążą przepisy ustawy z dnia 24 marca 1920 r. o nabywaniu nieruchomości przez cudzoziemców (j.t. Dz. U. z 201</w:t>
      </w:r>
      <w:r w:rsidR="00964F87">
        <w:rPr>
          <w:rFonts w:ascii="Garamond" w:hAnsi="Garamond" w:cs="Arial"/>
          <w:sz w:val="20"/>
          <w:szCs w:val="20"/>
        </w:rPr>
        <w:t>7</w:t>
      </w:r>
      <w:r w:rsidR="00843F21" w:rsidRPr="00843F21">
        <w:rPr>
          <w:rFonts w:ascii="Garamond" w:hAnsi="Garamond" w:cs="Arial"/>
          <w:sz w:val="20"/>
          <w:szCs w:val="20"/>
        </w:rPr>
        <w:t xml:space="preserve"> r. poz. </w:t>
      </w:r>
      <w:r w:rsidR="00964F87">
        <w:rPr>
          <w:rFonts w:ascii="Garamond" w:hAnsi="Garamond" w:cs="Arial"/>
          <w:sz w:val="20"/>
          <w:szCs w:val="20"/>
        </w:rPr>
        <w:t>2278</w:t>
      </w:r>
      <w:r w:rsidR="00843F21">
        <w:rPr>
          <w:rFonts w:ascii="Garamond" w:hAnsi="Garamond" w:cs="Arial"/>
          <w:sz w:val="20"/>
          <w:szCs w:val="20"/>
        </w:rPr>
        <w:t xml:space="preserve"> </w:t>
      </w:r>
      <w:r w:rsidR="00843F21" w:rsidRPr="00843F21">
        <w:rPr>
          <w:rFonts w:ascii="Garamond" w:hAnsi="Garamond" w:cs="Arial"/>
          <w:sz w:val="20"/>
          <w:szCs w:val="20"/>
        </w:rPr>
        <w:t>ze zm.).</w:t>
      </w:r>
    </w:p>
    <w:p w14:paraId="552E24A0" w14:textId="77777777" w:rsidR="00B10E5F" w:rsidRPr="00843F21" w:rsidRDefault="00B10E5F" w:rsidP="00843F21">
      <w:pPr>
        <w:spacing w:after="0"/>
        <w:ind w:left="142"/>
        <w:jc w:val="both"/>
        <w:rPr>
          <w:rFonts w:ascii="Garamond" w:eastAsia="Calibri" w:hAnsi="Garamond" w:cs="Arial"/>
          <w:sz w:val="20"/>
          <w:szCs w:val="20"/>
        </w:rPr>
      </w:pP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>Niedotrzymanie terminu zawarcia umowy notarialnej bez usprawiedliwienia przez uczestnika, który przetarg wygra, powoduje przepadek wadium a przetarg czyni niebyłym.</w:t>
      </w:r>
    </w:p>
    <w:p w14:paraId="663FFA52" w14:textId="77777777" w:rsidR="00B10E5F" w:rsidRPr="000B59C1" w:rsidRDefault="00B10E5F" w:rsidP="00843F21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  <w:lang w:val="x-none"/>
        </w:rPr>
      </w:pPr>
      <w:r>
        <w:rPr>
          <w:rFonts w:ascii="Garamond" w:eastAsia="Times New Roman" w:hAnsi="Garamond" w:cs="Times New Roman"/>
          <w:sz w:val="20"/>
          <w:szCs w:val="20"/>
          <w:lang w:val="x-none"/>
        </w:rPr>
        <w:t>Nieruchomość sprzedawana</w:t>
      </w: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 xml:space="preserve"> </w:t>
      </w:r>
      <w:r>
        <w:rPr>
          <w:rFonts w:ascii="Garamond" w:eastAsia="Times New Roman" w:hAnsi="Garamond" w:cs="Times New Roman"/>
          <w:sz w:val="20"/>
          <w:szCs w:val="20"/>
        </w:rPr>
        <w:t>jest</w:t>
      </w: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 xml:space="preserve"> na podstawie danych z ewidencji gruntów. W przypadku ewentualnego wznowienia granic wykonanego na koszt i staraniem nabywcy Gmina Gubin o statusie miejskim nie bierze odpowiedzialności za ewentualne różnice. Wskazanie granic nieruchomości na gruncie przez geodetę może dokonać Gmina Gubin na koszt kupującego. </w:t>
      </w:r>
      <w:r>
        <w:rPr>
          <w:rFonts w:ascii="Garamond" w:hAnsi="Garamond"/>
          <w:sz w:val="20"/>
          <w:szCs w:val="20"/>
        </w:rPr>
        <w:t>Gmina</w:t>
      </w:r>
      <w:r w:rsidRPr="008A487A">
        <w:rPr>
          <w:rFonts w:ascii="Garamond" w:hAnsi="Garamond"/>
          <w:sz w:val="20"/>
          <w:szCs w:val="20"/>
        </w:rPr>
        <w:t xml:space="preserve"> nie dysponuje danymi co do warunków gruntowo-wodnych oraz występowania zanieczyszczeń gruntu oraz przykrytych warstwą gleby elementów będących pozostałością po konstrukcjach budowlanych w obrębie zbywanej nieruchomości. Osoby zamierzające wziąć udział w przetargu mogą za zgodą Gminy wykonać stosowne badania własnym staraniem i na własny koszt.</w:t>
      </w:r>
      <w:r>
        <w:rPr>
          <w:rFonts w:ascii="Garamond" w:hAnsi="Garamond"/>
          <w:sz w:val="20"/>
          <w:szCs w:val="20"/>
        </w:rPr>
        <w:t xml:space="preserve"> </w:t>
      </w: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 xml:space="preserve">Nabywca przyjmuje nieruchomość w stanie istniejącym. </w:t>
      </w:r>
    </w:p>
    <w:p w14:paraId="3F7300B8" w14:textId="08CF6C62" w:rsidR="00B10E5F" w:rsidRPr="000B59C1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  <w:lang w:val="x-none"/>
        </w:rPr>
      </w:pP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>Zbycie nieruchomości następuje na podstawie przepisów ustawy z dnia 21 sierpnia 1997 r. o gospodarce nieruchomościami (</w:t>
      </w:r>
      <w:proofErr w:type="spellStart"/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>t.j</w:t>
      </w:r>
      <w:proofErr w:type="spellEnd"/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>. Dz. U. z 20</w:t>
      </w:r>
      <w:r w:rsidR="00964F87">
        <w:rPr>
          <w:rFonts w:ascii="Garamond" w:eastAsia="Times New Roman" w:hAnsi="Garamond" w:cs="Times New Roman"/>
          <w:sz w:val="20"/>
          <w:szCs w:val="20"/>
        </w:rPr>
        <w:t>20</w:t>
      </w: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 xml:space="preserve"> r., poz. </w:t>
      </w:r>
      <w:r w:rsidR="00BD35AD">
        <w:rPr>
          <w:rFonts w:ascii="Garamond" w:eastAsia="Times New Roman" w:hAnsi="Garamond" w:cs="Times New Roman"/>
          <w:sz w:val="20"/>
          <w:szCs w:val="20"/>
        </w:rPr>
        <w:t>1990</w:t>
      </w:r>
      <w:r>
        <w:rPr>
          <w:rFonts w:ascii="Garamond" w:eastAsia="Times New Roman" w:hAnsi="Garamond" w:cs="Times New Roman"/>
          <w:sz w:val="20"/>
          <w:szCs w:val="20"/>
        </w:rPr>
        <w:t xml:space="preserve"> z </w:t>
      </w:r>
      <w:proofErr w:type="spellStart"/>
      <w:r>
        <w:rPr>
          <w:rFonts w:ascii="Garamond" w:eastAsia="Times New Roman" w:hAnsi="Garamond" w:cs="Times New Roman"/>
          <w:sz w:val="20"/>
          <w:szCs w:val="20"/>
        </w:rPr>
        <w:t>późn</w:t>
      </w:r>
      <w:proofErr w:type="spellEnd"/>
      <w:r>
        <w:rPr>
          <w:rFonts w:ascii="Garamond" w:eastAsia="Times New Roman" w:hAnsi="Garamond" w:cs="Times New Roman"/>
          <w:sz w:val="20"/>
          <w:szCs w:val="20"/>
        </w:rPr>
        <w:t>. zm.</w:t>
      </w: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 xml:space="preserve">). Przetarg zostanie przeprowadzony zgodnie z Rozporządzeniem Rady Ministrów </w:t>
      </w:r>
      <w:r w:rsidR="00A21091">
        <w:rPr>
          <w:rFonts w:ascii="Garamond" w:eastAsia="Times New Roman" w:hAnsi="Garamond" w:cs="Times New Roman"/>
          <w:sz w:val="20"/>
          <w:szCs w:val="20"/>
        </w:rPr>
        <w:t xml:space="preserve">  </w:t>
      </w: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>z dnia 14 września 2004 r. w sprawie sposobu i trybu przeprowadzania przetargów oraz rokowań na zbycie nieruchomości (j.t. Dz. U. 2014, poz. 1490).</w:t>
      </w:r>
    </w:p>
    <w:p w14:paraId="39EF6005" w14:textId="77777777" w:rsidR="00B10E5F" w:rsidRPr="000B59C1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  <w:lang w:val="x-none"/>
        </w:rPr>
      </w:pP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>Ogłaszający ma prawo do odwołania ogłoszonego przetargu w formie właściwej dla jego ogłoszenia.</w:t>
      </w:r>
    </w:p>
    <w:p w14:paraId="2F437D1A" w14:textId="5CD184A5" w:rsidR="00B10E5F" w:rsidRPr="000B59C1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  <w:lang w:val="x-none"/>
        </w:rPr>
      </w:pP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 xml:space="preserve">Ogłoszenie podaje się do publicznej wiadomości na okres </w:t>
      </w:r>
      <w:r w:rsidR="00551123">
        <w:rPr>
          <w:rFonts w:ascii="Garamond" w:eastAsia="Times New Roman" w:hAnsi="Garamond" w:cs="Times New Roman"/>
          <w:sz w:val="20"/>
          <w:szCs w:val="20"/>
        </w:rPr>
        <w:t>dwóch miesięcy</w:t>
      </w: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 xml:space="preserve">, począwszy od dnia </w:t>
      </w:r>
      <w:r w:rsidR="00BD35AD">
        <w:rPr>
          <w:rFonts w:ascii="Garamond" w:eastAsia="Times New Roman" w:hAnsi="Garamond" w:cs="Times New Roman"/>
          <w:sz w:val="20"/>
          <w:szCs w:val="20"/>
        </w:rPr>
        <w:t>31 marca 2021</w:t>
      </w: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 xml:space="preserve"> r.</w:t>
      </w:r>
    </w:p>
    <w:p w14:paraId="4B232DC1" w14:textId="77777777" w:rsidR="00A21091" w:rsidRPr="00EF79D3" w:rsidRDefault="00B10E5F" w:rsidP="00A21091">
      <w:pPr>
        <w:tabs>
          <w:tab w:val="left" w:pos="12510"/>
        </w:tabs>
        <w:spacing w:after="0" w:line="240" w:lineRule="auto"/>
        <w:ind w:left="142" w:right="-35"/>
        <w:jc w:val="both"/>
        <w:rPr>
          <w:rFonts w:ascii="Garamond" w:hAnsi="Garamond"/>
          <w:sz w:val="20"/>
          <w:szCs w:val="20"/>
        </w:rPr>
      </w:pPr>
      <w:r w:rsidRPr="000B59C1">
        <w:rPr>
          <w:rFonts w:ascii="Garamond" w:eastAsia="Times New Roman" w:hAnsi="Garamond" w:cs="Times New Roman"/>
          <w:sz w:val="20"/>
          <w:szCs w:val="20"/>
        </w:rPr>
        <w:t>Szczegółowy</w:t>
      </w:r>
      <w:r>
        <w:rPr>
          <w:rFonts w:ascii="Garamond" w:eastAsia="Times New Roman" w:hAnsi="Garamond" w:cs="Times New Roman"/>
          <w:sz w:val="20"/>
          <w:szCs w:val="20"/>
        </w:rPr>
        <w:t>ch informacji odnośnie zbywanej</w:t>
      </w:r>
      <w:r w:rsidRPr="000B59C1">
        <w:rPr>
          <w:rFonts w:ascii="Garamond" w:eastAsia="Times New Roman" w:hAnsi="Garamond" w:cs="Times New Roman"/>
          <w:sz w:val="20"/>
          <w:szCs w:val="20"/>
        </w:rPr>
        <w:t xml:space="preserve"> nieruchomości można uzyskać w Wydziale Nieruchomości i </w:t>
      </w:r>
      <w:r w:rsidR="00964F87">
        <w:rPr>
          <w:rFonts w:ascii="Garamond" w:eastAsia="Times New Roman" w:hAnsi="Garamond" w:cs="Times New Roman"/>
          <w:sz w:val="20"/>
          <w:szCs w:val="20"/>
        </w:rPr>
        <w:t>Współpracy Zagranicznej</w:t>
      </w:r>
      <w:r w:rsidRPr="000B59C1">
        <w:rPr>
          <w:rFonts w:ascii="Garamond" w:eastAsia="Times New Roman" w:hAnsi="Garamond" w:cs="Times New Roman"/>
          <w:sz w:val="20"/>
          <w:szCs w:val="20"/>
        </w:rPr>
        <w:t xml:space="preserve"> Urzędu Miejskiego w Gubinie,  ul.</w:t>
      </w:r>
      <w:r w:rsidR="00964F87">
        <w:rPr>
          <w:rFonts w:ascii="Garamond" w:eastAsia="Times New Roman" w:hAnsi="Garamond" w:cs="Times New Roman"/>
          <w:sz w:val="20"/>
          <w:szCs w:val="20"/>
        </w:rPr>
        <w:t xml:space="preserve"> Piastowska 24, tel. (68) 4558133</w:t>
      </w:r>
      <w:r w:rsidRPr="000B59C1">
        <w:rPr>
          <w:rFonts w:ascii="Garamond" w:eastAsia="Times New Roman" w:hAnsi="Garamond" w:cs="Times New Roman"/>
          <w:sz w:val="20"/>
          <w:szCs w:val="20"/>
        </w:rPr>
        <w:t xml:space="preserve">, w godzinach pracy urzędu. </w:t>
      </w:r>
      <w:r w:rsidR="00A21091" w:rsidRPr="00EF79D3">
        <w:rPr>
          <w:rFonts w:ascii="Garamond" w:eastAsia="Times New Roman" w:hAnsi="Garamond" w:cs="Times New Roman"/>
          <w:sz w:val="20"/>
          <w:szCs w:val="20"/>
        </w:rPr>
        <w:t>Ogłoszenie</w:t>
      </w:r>
      <w:r w:rsidR="00A21091">
        <w:rPr>
          <w:rFonts w:ascii="Garamond" w:eastAsia="Times New Roman" w:hAnsi="Garamond" w:cs="Times New Roman"/>
          <w:sz w:val="20"/>
          <w:szCs w:val="20"/>
        </w:rPr>
        <w:t xml:space="preserve">          </w:t>
      </w:r>
      <w:r w:rsidR="00A21091" w:rsidRPr="00EF79D3">
        <w:rPr>
          <w:rFonts w:ascii="Garamond" w:eastAsia="Times New Roman" w:hAnsi="Garamond" w:cs="Times New Roman"/>
          <w:sz w:val="20"/>
          <w:szCs w:val="20"/>
        </w:rPr>
        <w:t xml:space="preserve"> o przetargu jest zamieszczone na stronach internetowych Urzędu Miejskiego w Gubinie </w:t>
      </w:r>
      <w:hyperlink r:id="rId9" w:history="1">
        <w:r w:rsidR="00A21091" w:rsidRPr="00EF79D3">
          <w:rPr>
            <w:rStyle w:val="Hipercze"/>
            <w:rFonts w:ascii="Garamond" w:hAnsi="Garamond"/>
            <w:sz w:val="20"/>
            <w:szCs w:val="20"/>
          </w:rPr>
          <w:t>www.gubin.pl</w:t>
        </w:r>
      </w:hyperlink>
      <w:r w:rsidR="00A21091" w:rsidRPr="00EF79D3">
        <w:rPr>
          <w:rFonts w:ascii="Garamond" w:eastAsia="Times New Roman" w:hAnsi="Garamond" w:cs="Times New Roman"/>
          <w:sz w:val="20"/>
          <w:szCs w:val="20"/>
        </w:rPr>
        <w:t xml:space="preserve">, </w:t>
      </w:r>
      <w:hyperlink r:id="rId10" w:history="1">
        <w:r w:rsidR="00A21091" w:rsidRPr="00EF79D3">
          <w:rPr>
            <w:rStyle w:val="Hipercze"/>
            <w:rFonts w:ascii="Garamond" w:hAnsi="Garamond"/>
            <w:sz w:val="20"/>
            <w:szCs w:val="20"/>
          </w:rPr>
          <w:t>www.bip.gubin.pl</w:t>
        </w:r>
      </w:hyperlink>
      <w:r w:rsidR="00A21091" w:rsidRPr="00EF79D3">
        <w:rPr>
          <w:rFonts w:ascii="Garamond" w:eastAsia="Times New Roman" w:hAnsi="Garamond" w:cs="Times New Roman"/>
          <w:sz w:val="20"/>
          <w:szCs w:val="20"/>
        </w:rPr>
        <w:t xml:space="preserve"> oraz </w:t>
      </w:r>
      <w:hyperlink r:id="rId11" w:history="1">
        <w:r w:rsidR="00A21091" w:rsidRPr="00EF79D3">
          <w:rPr>
            <w:rStyle w:val="Hipercze"/>
            <w:rFonts w:ascii="Garamond" w:hAnsi="Garamond"/>
            <w:sz w:val="20"/>
            <w:szCs w:val="20"/>
          </w:rPr>
          <w:t>www.przetargi-komunikaty.pl</w:t>
        </w:r>
      </w:hyperlink>
      <w:r w:rsidR="00A21091" w:rsidRPr="00EF79D3">
        <w:rPr>
          <w:rFonts w:ascii="Garamond" w:hAnsi="Garamond"/>
          <w:sz w:val="20"/>
          <w:szCs w:val="20"/>
        </w:rPr>
        <w:t xml:space="preserve"> oraz w prasie lokalnej „Wiadomości Gubińskie”.</w:t>
      </w:r>
    </w:p>
    <w:p w14:paraId="1F9F20C1" w14:textId="77777777" w:rsidR="00A21091" w:rsidRDefault="00A21091" w:rsidP="00A21091"/>
    <w:p w14:paraId="36B84536" w14:textId="1106501B" w:rsidR="000D6D93" w:rsidRPr="00B02899" w:rsidRDefault="00A81F11" w:rsidP="00A21091">
      <w:pPr>
        <w:ind w:left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sectPr w:rsidR="000D6D93" w:rsidRPr="00B02899" w:rsidSect="00715502">
      <w:pgSz w:w="11906" w:h="16838"/>
      <w:pgMar w:top="284" w:right="1080" w:bottom="851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2E1125"/>
    <w:multiLevelType w:val="hybridMultilevel"/>
    <w:tmpl w:val="13D89A4E"/>
    <w:lvl w:ilvl="0" w:tplc="4ABC85B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D2F"/>
    <w:rsid w:val="00021BD5"/>
    <w:rsid w:val="00057C0D"/>
    <w:rsid w:val="00061059"/>
    <w:rsid w:val="000D6D93"/>
    <w:rsid w:val="001F5BC2"/>
    <w:rsid w:val="002B1D2F"/>
    <w:rsid w:val="00340369"/>
    <w:rsid w:val="00430972"/>
    <w:rsid w:val="004A1C5D"/>
    <w:rsid w:val="00535346"/>
    <w:rsid w:val="0054166E"/>
    <w:rsid w:val="00551123"/>
    <w:rsid w:val="0066254A"/>
    <w:rsid w:val="00715502"/>
    <w:rsid w:val="00731D42"/>
    <w:rsid w:val="00752A55"/>
    <w:rsid w:val="0079763C"/>
    <w:rsid w:val="008352BB"/>
    <w:rsid w:val="00843F21"/>
    <w:rsid w:val="008E2211"/>
    <w:rsid w:val="00964F87"/>
    <w:rsid w:val="009E596E"/>
    <w:rsid w:val="00A11FFA"/>
    <w:rsid w:val="00A21091"/>
    <w:rsid w:val="00A63DB4"/>
    <w:rsid w:val="00A81F11"/>
    <w:rsid w:val="00B02899"/>
    <w:rsid w:val="00B10E5F"/>
    <w:rsid w:val="00B4768C"/>
    <w:rsid w:val="00BD35AD"/>
    <w:rsid w:val="00BD4123"/>
    <w:rsid w:val="00C15AA1"/>
    <w:rsid w:val="00C70E9E"/>
    <w:rsid w:val="00CB4A1C"/>
    <w:rsid w:val="00CD6D65"/>
    <w:rsid w:val="00E9161B"/>
    <w:rsid w:val="00F23EC5"/>
    <w:rsid w:val="00F37951"/>
    <w:rsid w:val="00F45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87D3A"/>
  <w15:chartTrackingRefBased/>
  <w15:docId w15:val="{F573A2FB-2940-4953-AF80-88EA0FA8F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40369"/>
    <w:pPr>
      <w:spacing w:after="200" w:line="276" w:lineRule="auto"/>
    </w:pPr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34036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340369"/>
    <w:rPr>
      <w:rFonts w:ascii="Times New Roman" w:eastAsia="Times New Roman" w:hAnsi="Times New Roman" w:cs="Times New Roman"/>
      <w:b/>
      <w:bCs/>
      <w:sz w:val="32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340369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4036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table" w:styleId="Tabela-Siatka">
    <w:name w:val="Table Grid"/>
    <w:basedOn w:val="Standardowy"/>
    <w:rsid w:val="003403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340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4036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28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2899"/>
    <w:rPr>
      <w:rFonts w:ascii="Segoe UI" w:eastAsiaTheme="minorEastAsia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843F21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Hipercze">
    <w:name w:val="Hyperlink"/>
    <w:basedOn w:val="Domylnaczcionkaakapitu"/>
    <w:uiPriority w:val="99"/>
    <w:unhideWhenUsed/>
    <w:rsid w:val="00A210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85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przetargi-komunikaty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bip.gubin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ubin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CE4A7-B1F6-4F86-8DCD-ED38CF99D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1801</Words>
  <Characters>10812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UM-GB-Kuchta</dc:creator>
  <cp:keywords/>
  <dc:description/>
  <cp:lastModifiedBy>Urząd Miejski Gubin</cp:lastModifiedBy>
  <cp:revision>7</cp:revision>
  <cp:lastPrinted>2021-03-17T10:49:00Z</cp:lastPrinted>
  <dcterms:created xsi:type="dcterms:W3CDTF">2020-08-05T10:54:00Z</dcterms:created>
  <dcterms:modified xsi:type="dcterms:W3CDTF">2021-03-17T10:49:00Z</dcterms:modified>
</cp:coreProperties>
</file>