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63B8E" w14:textId="31D4EA98" w:rsidR="002F4CCE" w:rsidRDefault="002F4CCE" w:rsidP="002F4CCE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2</w:t>
      </w:r>
      <w:r>
        <w:rPr>
          <w:rFonts w:ascii="Garamond" w:hAnsi="Garamond"/>
        </w:rPr>
        <w:t>4</w:t>
      </w:r>
      <w:r>
        <w:rPr>
          <w:rFonts w:ascii="Garamond" w:hAnsi="Garamond"/>
        </w:rPr>
        <w:t>/2024</w:t>
      </w:r>
    </w:p>
    <w:p w14:paraId="4AB77CDE" w14:textId="344A6D12" w:rsidR="002F4CCE" w:rsidRDefault="002F4CCE" w:rsidP="002F4CCE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>
        <w:rPr>
          <w:rFonts w:ascii="Garamond" w:hAnsi="Garamond"/>
        </w:rPr>
        <w:t>19</w:t>
      </w:r>
      <w:r>
        <w:rPr>
          <w:rFonts w:ascii="Garamond" w:hAnsi="Garamond"/>
        </w:rPr>
        <w:t>.04.2024 r.</w:t>
      </w:r>
    </w:p>
    <w:p w14:paraId="7C3E3905" w14:textId="77777777" w:rsidR="002F4CCE" w:rsidRDefault="002F4CCE" w:rsidP="002F4CCE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7A1E75FD" w14:textId="77777777" w:rsidR="002F4CCE" w:rsidRDefault="002F4CCE" w:rsidP="002F4CCE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7DA170CE" w14:textId="77777777" w:rsidR="002F4CCE" w:rsidRDefault="002F4CCE" w:rsidP="002F4CCE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 z późń. zm.)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2F4CCE" w14:paraId="189A2261" w14:textId="77777777" w:rsidTr="002F4C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17F74" w14:textId="77777777" w:rsidR="002F4CCE" w:rsidRDefault="002F4CCE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35F47" w14:textId="77777777" w:rsidR="002F4CCE" w:rsidRDefault="002F4CC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73DB1456" w14:textId="77777777" w:rsidR="002F4CCE" w:rsidRDefault="002F4CC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81683" w14:textId="77777777" w:rsidR="002F4CCE" w:rsidRDefault="002F4CC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746F63" w14:textId="77777777" w:rsidR="002F4CCE" w:rsidRDefault="002F4CC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E213F7" w14:textId="77777777" w:rsidR="002F4CCE" w:rsidRDefault="002F4CC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4ACE5" w14:textId="77777777" w:rsidR="002F4CCE" w:rsidRDefault="002F4CC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68098F93" w14:textId="77777777" w:rsidR="002F4CCE" w:rsidRDefault="002F4CC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5F80E" w14:textId="77777777" w:rsidR="002F4CCE" w:rsidRDefault="002F4CC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2F4CCE" w14:paraId="2D0E266B" w14:textId="77777777" w:rsidTr="002F4CCE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5AF4A" w14:textId="77777777" w:rsidR="002F4CCE" w:rsidRDefault="002F4CCE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291BB" w14:textId="77777777" w:rsidR="002F4CCE" w:rsidRDefault="002F4CC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136/86</w:t>
            </w:r>
          </w:p>
          <w:p w14:paraId="4F5DA9D8" w14:textId="77777777" w:rsidR="002F4CCE" w:rsidRDefault="002F4CC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9A77F" w14:textId="77777777" w:rsidR="002F4CCE" w:rsidRDefault="002F4CC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B9FC8" w14:textId="77777777" w:rsidR="002F4CCE" w:rsidRDefault="002F4CC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Kossaka -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A408" w14:textId="77777777" w:rsidR="002F4CCE" w:rsidRDefault="002F4CC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A1B9" w14:textId="77777777" w:rsidR="002F4CCE" w:rsidRDefault="002F4CC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AEF61" w14:textId="77777777" w:rsidR="002F4CCE" w:rsidRDefault="002F4CC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180,00 zł/rok</w:t>
            </w:r>
          </w:p>
        </w:tc>
      </w:tr>
    </w:tbl>
    <w:p w14:paraId="3BC0CAC2" w14:textId="77777777" w:rsidR="002F4CCE" w:rsidRDefault="002F4CCE" w:rsidP="002F4CCE">
      <w:pPr>
        <w:spacing w:after="0" w:line="276" w:lineRule="auto"/>
        <w:jc w:val="both"/>
        <w:rPr>
          <w:rFonts w:ascii="Garamond" w:hAnsi="Garamond"/>
        </w:rPr>
      </w:pPr>
    </w:p>
    <w:p w14:paraId="6E2F3CEE" w14:textId="77777777" w:rsidR="002F4CCE" w:rsidRDefault="002F4CCE" w:rsidP="002F4CCE">
      <w:pPr>
        <w:spacing w:after="0" w:line="276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Termin wnoszenia opłat do dnia 30 czerwca każdego roku za czynsze roczne. Do opłaty za najem jest doliczany podatek VAT.</w:t>
      </w:r>
    </w:p>
    <w:p w14:paraId="2541691A" w14:textId="77777777" w:rsidR="002F4CCE" w:rsidRDefault="002F4CCE" w:rsidP="002F4CCE">
      <w:pPr>
        <w:spacing w:after="20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5969E0FC" w14:textId="78FB8F56" w:rsidR="002F4CCE" w:rsidRDefault="002F4CCE" w:rsidP="002F4CCE">
      <w:pPr>
        <w:spacing w:after="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na okres 21 dni, tj. w terminie od dnia </w:t>
      </w:r>
      <w:r>
        <w:rPr>
          <w:rFonts w:ascii="Garamond" w:hAnsi="Garamond"/>
          <w:sz w:val="18"/>
          <w:szCs w:val="18"/>
        </w:rPr>
        <w:t>19</w:t>
      </w:r>
      <w:r>
        <w:rPr>
          <w:rFonts w:ascii="Garamond" w:hAnsi="Garamond"/>
          <w:sz w:val="18"/>
          <w:szCs w:val="18"/>
        </w:rPr>
        <w:t xml:space="preserve"> kwietnia 2024 r. do dnia </w:t>
      </w:r>
      <w:r>
        <w:rPr>
          <w:rFonts w:ascii="Garamond" w:hAnsi="Garamond"/>
          <w:sz w:val="18"/>
          <w:szCs w:val="18"/>
        </w:rPr>
        <w:t>10 maja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br/>
        <w:t xml:space="preserve">2024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4DE91BE2" w14:textId="77777777" w:rsidR="002F4CCE" w:rsidRDefault="002F4CCE" w:rsidP="002F4CCE"/>
    <w:p w14:paraId="02DF7C01" w14:textId="77777777" w:rsidR="002F4CCE" w:rsidRDefault="002F4CCE" w:rsidP="002F4CCE"/>
    <w:p w14:paraId="52A4F01A" w14:textId="77777777" w:rsidR="002F4CCE" w:rsidRDefault="002F4CCE" w:rsidP="002F4CCE"/>
    <w:p w14:paraId="1C9C0911" w14:textId="77777777" w:rsidR="002F4CCE" w:rsidRDefault="002F4CCE" w:rsidP="002F4CCE"/>
    <w:p w14:paraId="29147FB5" w14:textId="77777777" w:rsidR="002F4CCE" w:rsidRDefault="002F4CCE" w:rsidP="002F4CCE"/>
    <w:p w14:paraId="127414E1" w14:textId="77777777" w:rsidR="002F4CCE" w:rsidRDefault="002F4CCE" w:rsidP="002F4CCE"/>
    <w:p w14:paraId="09F9B43D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8"/>
    <w:rsid w:val="00157A71"/>
    <w:rsid w:val="002F4CCE"/>
    <w:rsid w:val="0083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45AF"/>
  <w15:chartTrackingRefBased/>
  <w15:docId w15:val="{E732C8BE-67AF-4F96-9F2E-C2897617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CC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4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dcterms:created xsi:type="dcterms:W3CDTF">2024-04-19T09:37:00Z</dcterms:created>
  <dcterms:modified xsi:type="dcterms:W3CDTF">2024-04-19T09:39:00Z</dcterms:modified>
</cp:coreProperties>
</file>