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FFEDF" w14:textId="74F1D114" w:rsidR="00A948E5" w:rsidRPr="00A948E5" w:rsidRDefault="00A948E5" w:rsidP="00460D46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 xml:space="preserve">WYKAZ nr  </w:t>
      </w:r>
      <w:r w:rsidR="00460D46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20</w:t>
      </w:r>
      <w:r w:rsidRPr="00A948E5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/202</w:t>
      </w:r>
      <w:r w:rsidR="00460D46"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  <w:t>4</w:t>
      </w:r>
    </w:p>
    <w:p w14:paraId="331176EC" w14:textId="1D88A5B9" w:rsidR="00A948E5" w:rsidRPr="00A948E5" w:rsidRDefault="00A948E5" w:rsidP="00A948E5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>Gubin, dn. 2</w:t>
      </w:r>
      <w:r w:rsidR="00460D46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>6</w:t>
      </w:r>
      <w:r w:rsidRPr="00A948E5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>.0</w:t>
      </w:r>
      <w:r w:rsidR="00460D46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>3</w:t>
      </w:r>
      <w:r w:rsidRPr="00A948E5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>.202</w:t>
      </w:r>
      <w:r w:rsidR="00460D46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>4</w:t>
      </w:r>
      <w:r w:rsidRPr="00A948E5">
        <w:rPr>
          <w:rFonts w:ascii="Garamond" w:eastAsia="Times New Roman" w:hAnsi="Garamond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r.  </w:t>
      </w:r>
    </w:p>
    <w:p w14:paraId="400C0145" w14:textId="77777777" w:rsidR="00A948E5" w:rsidRPr="00A948E5" w:rsidRDefault="00A948E5" w:rsidP="00A948E5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b/>
          <w:kern w:val="0"/>
          <w:sz w:val="24"/>
          <w:szCs w:val="24"/>
          <w:lang w:eastAsia="pl-PL"/>
          <w14:ligatures w14:val="none"/>
        </w:rPr>
        <w:t>Burmistrz Miasta Gubina</w:t>
      </w:r>
    </w:p>
    <w:p w14:paraId="27997D20" w14:textId="1C155AD1" w:rsidR="00A948E5" w:rsidRPr="00A948E5" w:rsidRDefault="00A948E5" w:rsidP="00A948E5">
      <w:pPr>
        <w:spacing w:after="200" w:line="276" w:lineRule="auto"/>
        <w:ind w:left="-284" w:right="-455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działając na podstawie art. 35 ust. 1 i 2 ustawy z dnia 21 sierpnia 1997 r. o gospodarce nieruchomościami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(</w:t>
      </w:r>
      <w:r w:rsidR="009B4696">
        <w:rPr>
          <w:rFonts w:ascii="Garamond" w:eastAsia="Times New Roman" w:hAnsi="Garamond"/>
          <w:sz w:val="18"/>
          <w:szCs w:val="18"/>
          <w:lang w:eastAsia="pl-PL"/>
        </w:rPr>
        <w:t xml:space="preserve">Dz. U. z 2023 r., poz. 344 z </w:t>
      </w:r>
      <w:proofErr w:type="spellStart"/>
      <w:r w:rsidR="009B4696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9B4696">
        <w:rPr>
          <w:rFonts w:ascii="Garamond" w:eastAsia="Times New Roman" w:hAnsi="Garamond"/>
          <w:sz w:val="18"/>
          <w:szCs w:val="18"/>
          <w:lang w:eastAsia="pl-PL"/>
        </w:rPr>
        <w:t>. zm.)</w:t>
      </w:r>
      <w:r w:rsidR="009B4696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podaje do publicznej wiadomości wykaz nieruchomości przeznaczonych do zbycia w drodze bezprzetargowej.</w:t>
      </w:r>
    </w:p>
    <w:p w14:paraId="4661EBEC" w14:textId="77777777" w:rsidR="00A948E5" w:rsidRPr="00A948E5" w:rsidRDefault="00A948E5" w:rsidP="00A948E5">
      <w:pPr>
        <w:spacing w:after="0" w:line="240" w:lineRule="auto"/>
        <w:rPr>
          <w:rFonts w:ascii="Garamond" w:eastAsia="Times New Roman" w:hAnsi="Garamond" w:cs="Times New Roman"/>
          <w:kern w:val="0"/>
          <w:sz w:val="24"/>
          <w:szCs w:val="24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701"/>
        <w:gridCol w:w="1701"/>
        <w:gridCol w:w="1559"/>
        <w:gridCol w:w="1819"/>
        <w:gridCol w:w="1555"/>
        <w:gridCol w:w="1555"/>
        <w:gridCol w:w="1555"/>
      </w:tblGrid>
      <w:tr w:rsidR="00A948E5" w:rsidRPr="00A948E5" w14:paraId="1F300E48" w14:textId="77777777" w:rsidTr="007823BC">
        <w:trPr>
          <w:trHeight w:val="12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9886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13B7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Księga Wieczysta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E73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Oznaczenie nieruchomości wg ewidencji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29BE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Powierzchnia działki (</w:t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m</w:t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)</w:t>
            </w: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, udział w gruncie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414E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Opis nieruchomości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1AA9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 xml:space="preserve">Przeznaczenie nieruchomości </w:t>
            </w: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br/>
              <w:t>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B09F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7476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 xml:space="preserve">Cena nieruchomości wraz z udziałem </w:t>
            </w: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br/>
              <w:t>w gruncie</w:t>
            </w:r>
          </w:p>
          <w:p w14:paraId="2923D59F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DD1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 xml:space="preserve">Forma zbycia  </w:t>
            </w:r>
          </w:p>
          <w:p w14:paraId="13041897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/>
                <w:bCs/>
                <w:kern w:val="0"/>
                <w:sz w:val="16"/>
                <w:szCs w:val="16"/>
                <w14:ligatures w14:val="none"/>
              </w:rPr>
              <w:t>i przeznaczenie</w:t>
            </w:r>
          </w:p>
        </w:tc>
      </w:tr>
      <w:tr w:rsidR="00A948E5" w:rsidRPr="00A948E5" w14:paraId="378E383D" w14:textId="77777777" w:rsidTr="007823BC">
        <w:trPr>
          <w:trHeight w:val="1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731" w14:textId="77777777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BDC5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</w:p>
          <w:p w14:paraId="721B711C" w14:textId="77777777" w:rsidR="00460D46" w:rsidRPr="00DC1737" w:rsidRDefault="00460D46" w:rsidP="00460D46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DC1737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ZG2K/00013102/8</w:t>
            </w:r>
          </w:p>
          <w:p w14:paraId="44FA72B0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109" w14:textId="77777777" w:rsidR="00460D46" w:rsidRPr="00DC1737" w:rsidRDefault="00460D46" w:rsidP="00460D4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DC1737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 xml:space="preserve">dz. nr 187/10        </w:t>
            </w:r>
          </w:p>
          <w:p w14:paraId="38622C2C" w14:textId="77777777" w:rsidR="00460D46" w:rsidRPr="00DC1737" w:rsidRDefault="00460D46" w:rsidP="00460D4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DC1737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ul. Sportowa</w:t>
            </w:r>
          </w:p>
          <w:p w14:paraId="120D6546" w14:textId="29456F06" w:rsidR="00A948E5" w:rsidRPr="00A948E5" w:rsidRDefault="00460D46" w:rsidP="00460D46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C1737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obr</w:t>
            </w:r>
            <w:proofErr w:type="spellEnd"/>
            <w:r w:rsidRPr="00DC1737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 xml:space="preserve">. 2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E4D4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Cs/>
                <w:kern w:val="0"/>
                <w:sz w:val="16"/>
                <w:szCs w:val="16"/>
                <w14:ligatures w14:val="none"/>
              </w:rPr>
              <w:t>- 791</w:t>
            </w:r>
          </w:p>
          <w:p w14:paraId="4F416DE9" w14:textId="77777777" w:rsidR="00A948E5" w:rsidRPr="00A948E5" w:rsidRDefault="00A948E5" w:rsidP="00A948E5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bCs/>
                <w:kern w:val="0"/>
                <w:sz w:val="16"/>
                <w:szCs w:val="16"/>
                <w14:ligatures w14:val="none"/>
              </w:rPr>
              <w:t>Udział w gruncie 20/100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55C5" w14:textId="32461BC8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 xml:space="preserve">Lokal garażowy nr </w:t>
            </w:r>
            <w:r w:rsidR="00460D46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4</w:t>
            </w:r>
            <w:r w:rsidR="00460D46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br/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 xml:space="preserve"> o pow. 5</w:t>
            </w:r>
            <w:r w:rsidR="00460D46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3</w:t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,</w:t>
            </w:r>
            <w:r w:rsidR="00460D46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8</w:t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0 m</w:t>
            </w: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:vertAlign w:val="superscript"/>
                <w14:ligatures w14:val="none"/>
              </w:rPr>
              <w:t>2</w:t>
            </w:r>
          </w:p>
          <w:p w14:paraId="6C411D09" w14:textId="77777777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E47F" w14:textId="77777777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zabudowana kompleksem garażowym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AA49" w14:textId="77777777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65.2018</w:t>
            </w:r>
          </w:p>
          <w:p w14:paraId="4ECE9DAB" w14:textId="77777777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19.02.2018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7938" w14:textId="770840AF" w:rsidR="00A948E5" w:rsidRPr="00A948E5" w:rsidRDefault="00460D46" w:rsidP="00A948E5">
            <w:pPr>
              <w:tabs>
                <w:tab w:val="left" w:pos="210"/>
                <w:tab w:val="center" w:pos="747"/>
              </w:tabs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54</w:t>
            </w:r>
            <w:r w:rsidR="00A948E5"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6</w:t>
            </w:r>
            <w:r w:rsidR="00A948E5"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00,00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39DA" w14:textId="77777777" w:rsidR="00A948E5" w:rsidRPr="00A948E5" w:rsidRDefault="00A948E5" w:rsidP="00A948E5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</w:pPr>
            <w:r w:rsidRPr="00A948E5">
              <w:rPr>
                <w:rFonts w:ascii="Garamond" w:eastAsia="Times New Roman" w:hAnsi="Garamond" w:cs="Times New Roman"/>
                <w:kern w:val="0"/>
                <w:sz w:val="16"/>
                <w:szCs w:val="16"/>
                <w14:ligatures w14:val="none"/>
              </w:rPr>
              <w:t>tryb bezprzetargowy na rzecz najemcy</w:t>
            </w:r>
          </w:p>
        </w:tc>
      </w:tr>
    </w:tbl>
    <w:p w14:paraId="6610400B" w14:textId="77777777" w:rsidR="00A948E5" w:rsidRPr="00A948E5" w:rsidRDefault="00A948E5" w:rsidP="00A948E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</w:p>
    <w:p w14:paraId="1875D591" w14:textId="77777777" w:rsidR="00A948E5" w:rsidRPr="00A948E5" w:rsidRDefault="00A948E5" w:rsidP="00A948E5">
      <w:pPr>
        <w:tabs>
          <w:tab w:val="left" w:pos="12510"/>
        </w:tabs>
        <w:spacing w:after="0" w:line="240" w:lineRule="auto"/>
        <w:jc w:val="both"/>
        <w:rPr>
          <w:rFonts w:ascii="Garamond" w:eastAsia="Times New Roman" w:hAnsi="Garamond" w:cs="Times New Roman"/>
          <w:kern w:val="0"/>
          <w:sz w:val="20"/>
          <w:szCs w:val="20"/>
          <w:lang w:eastAsia="pl-PL"/>
          <w14:ligatures w14:val="none"/>
        </w:rPr>
      </w:pPr>
    </w:p>
    <w:p w14:paraId="7B8EE0E8" w14:textId="7B8536C7" w:rsidR="00A948E5" w:rsidRPr="00A948E5" w:rsidRDefault="00A948E5" w:rsidP="00A948E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od dnia 2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6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.0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3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.202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4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 xml:space="preserve"> r. do dnia 1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6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.0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4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.202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>4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u w:val="single"/>
          <w:lang w:eastAsia="pl-PL"/>
          <w14:ligatures w14:val="none"/>
        </w:rPr>
        <w:t xml:space="preserve"> r.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na tablicy ogłoszeń w siedzibie tut. urzędu, na miejskiej stronie internetowej: </w:t>
      </w:r>
      <w:hyperlink r:id="rId4" w:history="1">
        <w:r w:rsidRPr="00A948E5">
          <w:rPr>
            <w:rFonts w:ascii="Garamond" w:eastAsia="Times New Roman" w:hAnsi="Garamond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www.bip.gubin.pl</w:t>
        </w:r>
      </w:hyperlink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3571E31" w14:textId="7B3E42DE" w:rsidR="00A948E5" w:rsidRPr="00A948E5" w:rsidRDefault="00A948E5" w:rsidP="00A948E5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Dla osób, którym przysługuje pierwszeństwo w nabyciu ww. nieruchomości na podstawie art. 34 ust. 1 i 2 ustawy z dnia 21 sierpnia 1997 r. o gospodarce nieruchomościami (</w:t>
      </w:r>
      <w:r w:rsidR="009B4696">
        <w:rPr>
          <w:rFonts w:ascii="Garamond" w:eastAsia="Times New Roman" w:hAnsi="Garamond"/>
          <w:sz w:val="18"/>
          <w:szCs w:val="18"/>
          <w:lang w:eastAsia="pl-PL"/>
        </w:rPr>
        <w:t xml:space="preserve">Dz. U. z 2023 r., poz. 344 z </w:t>
      </w:r>
      <w:proofErr w:type="spellStart"/>
      <w:r w:rsidR="009B4696"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 w:rsidR="009B4696">
        <w:rPr>
          <w:rFonts w:ascii="Garamond" w:eastAsia="Times New Roman" w:hAnsi="Garamond"/>
          <w:sz w:val="18"/>
          <w:szCs w:val="18"/>
          <w:lang w:eastAsia="pl-PL"/>
        </w:rPr>
        <w:t>. zm.)</w:t>
      </w:r>
      <w:r w:rsidR="009B4696"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ustala się termin złożenia wniosku do 6 tygodni od dnia wywieszenia wykazu, tj. 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7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.0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5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.202</w:t>
      </w:r>
      <w:r w:rsidR="009B4696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4</w:t>
      </w: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r. Po upływie tego terminu, jeżeli nie będzie wniosków osób, którym przysługuje pierwszeństwo w nabyciu nieruchomości, zostaną podpisane umowy notarialne.  </w:t>
      </w:r>
    </w:p>
    <w:p w14:paraId="302E05A9" w14:textId="77777777" w:rsidR="00A948E5" w:rsidRDefault="00A948E5" w:rsidP="00A948E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  <w:r w:rsidRPr="00A948E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>Nieruchomość obciążona jest tytułem prawnym (umową najmu) do korzystania z niej.</w:t>
      </w:r>
    </w:p>
    <w:p w14:paraId="294D6E68" w14:textId="77777777" w:rsidR="00460D46" w:rsidRDefault="00460D46" w:rsidP="00A948E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</w:p>
    <w:p w14:paraId="53737EC8" w14:textId="77777777" w:rsidR="00460D46" w:rsidRDefault="00460D46" w:rsidP="00A948E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</w:p>
    <w:p w14:paraId="71084264" w14:textId="77777777" w:rsidR="00460D46" w:rsidRPr="00A948E5" w:rsidRDefault="00460D46" w:rsidP="00A948E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</w:p>
    <w:p w14:paraId="709BDF49" w14:textId="77777777" w:rsidR="00A948E5" w:rsidRDefault="00A948E5" w:rsidP="00A948E5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</w:pPr>
    </w:p>
    <w:p w14:paraId="768724F8" w14:textId="77777777" w:rsidR="00157A71" w:rsidRDefault="00157A71"/>
    <w:sectPr w:rsidR="00157A71" w:rsidSect="003626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3"/>
    <w:rsid w:val="00157A71"/>
    <w:rsid w:val="0036264D"/>
    <w:rsid w:val="00460D46"/>
    <w:rsid w:val="009B4696"/>
    <w:rsid w:val="00A120C3"/>
    <w:rsid w:val="00A948E5"/>
    <w:rsid w:val="00B700BF"/>
    <w:rsid w:val="00CA17CE"/>
    <w:rsid w:val="00D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4009"/>
  <w15:chartTrackingRefBased/>
  <w15:docId w15:val="{27AB31B7-6726-49B5-BC7A-AD9F0FA8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cp:lastPrinted>2024-03-26T12:06:00Z</cp:lastPrinted>
  <dcterms:created xsi:type="dcterms:W3CDTF">2024-03-25T12:45:00Z</dcterms:created>
  <dcterms:modified xsi:type="dcterms:W3CDTF">2024-03-26T12:06:00Z</dcterms:modified>
</cp:coreProperties>
</file>